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566BD" w14:textId="77777777" w:rsidR="00405CE2" w:rsidRPr="002E0DDF" w:rsidRDefault="00405CE2" w:rsidP="00405CE2">
      <w:pPr>
        <w:rPr>
          <w:rFonts w:ascii="Arial" w:hAnsi="Arial" w:cs="Arial"/>
          <w:b/>
          <w:bCs/>
          <w:color w:val="000000" w:themeColor="text1"/>
        </w:rPr>
      </w:pPr>
    </w:p>
    <w:p w14:paraId="1C060C4E" w14:textId="77777777" w:rsidR="00405CE2" w:rsidRPr="006A008D" w:rsidRDefault="00405CE2" w:rsidP="00405CE2">
      <w:pPr>
        <w:rPr>
          <w:rFonts w:ascii="Arial" w:hAnsi="Arial" w:cs="Arial"/>
          <w:b/>
          <w:bCs/>
          <w:color w:val="000000" w:themeColor="text1"/>
          <w:sz w:val="36"/>
          <w:szCs w:val="36"/>
        </w:rPr>
      </w:pPr>
    </w:p>
    <w:p w14:paraId="10C655D5" w14:textId="598E139B" w:rsidR="00405CE2" w:rsidRPr="006A008D" w:rsidRDefault="004E00A9" w:rsidP="00254D9E">
      <w:pPr>
        <w:spacing w:line="259" w:lineRule="auto"/>
        <w:rPr>
          <w:rFonts w:ascii="Arial" w:hAnsi="Arial" w:cs="Arial"/>
          <w:b/>
          <w:bCs/>
          <w:color w:val="000000" w:themeColor="text1"/>
          <w:sz w:val="36"/>
          <w:szCs w:val="36"/>
        </w:rPr>
      </w:pPr>
      <w:r w:rsidRPr="006A008D">
        <w:rPr>
          <w:rFonts w:ascii="Arial" w:hAnsi="Arial" w:cs="Arial"/>
          <w:b/>
          <w:bCs/>
          <w:color w:val="000000" w:themeColor="text1"/>
          <w:sz w:val="36"/>
          <w:szCs w:val="36"/>
        </w:rPr>
        <w:t xml:space="preserve">Continental Launches </w:t>
      </w:r>
      <w:proofErr w:type="spellStart"/>
      <w:r w:rsidRPr="006A008D">
        <w:rPr>
          <w:rFonts w:ascii="Arial" w:hAnsi="Arial" w:cs="Arial"/>
          <w:b/>
          <w:bCs/>
          <w:color w:val="000000" w:themeColor="text1"/>
          <w:sz w:val="36"/>
          <w:szCs w:val="36"/>
        </w:rPr>
        <w:t>VersaFlex</w:t>
      </w:r>
      <w:proofErr w:type="spellEnd"/>
      <w:r w:rsidRPr="006A008D">
        <w:rPr>
          <w:rFonts w:ascii="Arial" w:hAnsi="Arial" w:cs="Arial"/>
          <w:b/>
          <w:bCs/>
          <w:color w:val="000000" w:themeColor="text1"/>
          <w:sz w:val="36"/>
          <w:szCs w:val="36"/>
        </w:rPr>
        <w:t xml:space="preserve"> </w:t>
      </w:r>
      <w:r w:rsidR="00BD7166">
        <w:rPr>
          <w:rFonts w:ascii="Arial" w:hAnsi="Arial" w:cs="Arial"/>
          <w:b/>
          <w:bCs/>
          <w:color w:val="000000" w:themeColor="text1"/>
          <w:sz w:val="36"/>
          <w:szCs w:val="36"/>
        </w:rPr>
        <w:t xml:space="preserve">Single-Ply </w:t>
      </w:r>
      <w:r w:rsidRPr="006A008D">
        <w:rPr>
          <w:rFonts w:ascii="Arial" w:hAnsi="Arial" w:cs="Arial"/>
          <w:b/>
          <w:bCs/>
          <w:color w:val="000000" w:themeColor="text1"/>
          <w:sz w:val="36"/>
          <w:szCs w:val="36"/>
        </w:rPr>
        <w:t>Conveyor Belt, Delivering Strength, Flexibility and Uptime for Above-Ground Mining</w:t>
      </w:r>
      <w:r w:rsidR="0064596D" w:rsidRPr="006A008D">
        <w:rPr>
          <w:rFonts w:ascii="Arial" w:hAnsi="Arial" w:cs="Arial"/>
          <w:b/>
          <w:bCs/>
          <w:color w:val="000000" w:themeColor="text1"/>
          <w:sz w:val="36"/>
          <w:szCs w:val="36"/>
        </w:rPr>
        <w:t xml:space="preserve"> </w:t>
      </w:r>
    </w:p>
    <w:p w14:paraId="4CDD2750" w14:textId="77777777" w:rsidR="00321B9C" w:rsidRPr="006A008D" w:rsidRDefault="00321B9C" w:rsidP="00321B9C">
      <w:pPr>
        <w:pStyle w:val="ListParagraph"/>
        <w:numPr>
          <w:ilvl w:val="0"/>
          <w:numId w:val="4"/>
        </w:numPr>
        <w:spacing w:line="259" w:lineRule="auto"/>
        <w:rPr>
          <w:rFonts w:ascii="Arial" w:hAnsi="Arial" w:cs="Arial"/>
          <w:b/>
          <w:bCs/>
          <w:color w:val="000000" w:themeColor="text1"/>
          <w:sz w:val="22"/>
          <w:szCs w:val="22"/>
        </w:rPr>
      </w:pPr>
      <w:bookmarkStart w:id="0" w:name="_Hlk212548700"/>
      <w:r w:rsidRPr="006A008D">
        <w:rPr>
          <w:rFonts w:ascii="Arial" w:hAnsi="Arial" w:cs="Arial"/>
          <w:b/>
          <w:bCs/>
          <w:color w:val="000000" w:themeColor="text1"/>
          <w:sz w:val="22"/>
          <w:szCs w:val="22"/>
        </w:rPr>
        <w:t>Engineered for High-Strength Performance and Superior Splice Integrity</w:t>
      </w:r>
    </w:p>
    <w:p w14:paraId="2ABC0B13" w14:textId="77777777" w:rsidR="00321B9C" w:rsidRPr="006A008D" w:rsidRDefault="00321B9C" w:rsidP="00321B9C">
      <w:pPr>
        <w:pStyle w:val="ListParagraph"/>
        <w:numPr>
          <w:ilvl w:val="0"/>
          <w:numId w:val="4"/>
        </w:numPr>
        <w:spacing w:line="259" w:lineRule="auto"/>
        <w:rPr>
          <w:rFonts w:ascii="Arial" w:hAnsi="Arial" w:cs="Arial"/>
          <w:b/>
          <w:bCs/>
          <w:color w:val="000000" w:themeColor="text1"/>
          <w:sz w:val="22"/>
          <w:szCs w:val="22"/>
        </w:rPr>
      </w:pPr>
      <w:r w:rsidRPr="006A008D">
        <w:rPr>
          <w:rFonts w:ascii="Arial" w:hAnsi="Arial" w:cs="Arial"/>
          <w:b/>
          <w:bCs/>
          <w:color w:val="000000" w:themeColor="text1"/>
          <w:sz w:val="22"/>
          <w:szCs w:val="22"/>
        </w:rPr>
        <w:t>Designed to Maximize Uptime Through Lightweight Flexibility and Versatile Application</w:t>
      </w:r>
    </w:p>
    <w:p w14:paraId="15FDD418" w14:textId="0B01993E" w:rsidR="005F66C1" w:rsidRPr="006A008D" w:rsidRDefault="005F66C1" w:rsidP="00321B9C">
      <w:pPr>
        <w:pStyle w:val="ListParagraph"/>
        <w:spacing w:line="259" w:lineRule="auto"/>
        <w:rPr>
          <w:rFonts w:ascii="Arial" w:hAnsi="Arial" w:cs="Arial"/>
          <w:b/>
          <w:bCs/>
          <w:color w:val="000000" w:themeColor="text1"/>
          <w:sz w:val="22"/>
          <w:szCs w:val="22"/>
        </w:rPr>
      </w:pPr>
    </w:p>
    <w:bookmarkEnd w:id="0"/>
    <w:p w14:paraId="3CBE172C" w14:textId="3E2DD5DE" w:rsidR="002D623B" w:rsidRPr="006A008D" w:rsidRDefault="00316997" w:rsidP="002D623B">
      <w:pPr>
        <w:rPr>
          <w:rFonts w:ascii="Arial" w:hAnsi="Arial" w:cs="Arial"/>
          <w:color w:val="000000" w:themeColor="text1"/>
          <w:sz w:val="22"/>
          <w:szCs w:val="22"/>
        </w:rPr>
      </w:pPr>
      <w:r w:rsidRPr="006A008D">
        <w:rPr>
          <w:rFonts w:ascii="Arial" w:hAnsi="Arial" w:cs="Arial"/>
          <w:color w:val="000000" w:themeColor="text1"/>
          <w:sz w:val="22"/>
          <w:szCs w:val="22"/>
        </w:rPr>
        <w:t>F</w:t>
      </w:r>
      <w:r w:rsidR="00C411CB" w:rsidRPr="006A008D">
        <w:rPr>
          <w:rFonts w:ascii="Arial" w:hAnsi="Arial" w:cs="Arial"/>
          <w:color w:val="000000" w:themeColor="text1"/>
          <w:sz w:val="22"/>
          <w:szCs w:val="22"/>
        </w:rPr>
        <w:t>airlawn</w:t>
      </w:r>
      <w:r w:rsidRPr="006A008D">
        <w:rPr>
          <w:rFonts w:ascii="Arial" w:hAnsi="Arial" w:cs="Arial"/>
          <w:color w:val="000000" w:themeColor="text1"/>
          <w:sz w:val="22"/>
          <w:szCs w:val="22"/>
        </w:rPr>
        <w:t xml:space="preserve">, Ohio, </w:t>
      </w:r>
      <w:r w:rsidR="00EA46A3">
        <w:rPr>
          <w:rFonts w:ascii="Arial" w:hAnsi="Arial" w:cs="Arial"/>
          <w:color w:val="000000" w:themeColor="text1"/>
          <w:sz w:val="22"/>
          <w:szCs w:val="22"/>
        </w:rPr>
        <w:t>May 4</w:t>
      </w:r>
      <w:r w:rsidRPr="006A008D">
        <w:rPr>
          <w:rFonts w:ascii="Arial" w:hAnsi="Arial" w:cs="Arial"/>
          <w:color w:val="000000" w:themeColor="text1"/>
          <w:sz w:val="22"/>
          <w:szCs w:val="22"/>
        </w:rPr>
        <w:t>, 2026</w:t>
      </w:r>
      <w:r w:rsidR="00C411CB" w:rsidRPr="006A008D">
        <w:rPr>
          <w:rFonts w:ascii="Arial" w:hAnsi="Arial" w:cs="Arial"/>
          <w:color w:val="000000" w:themeColor="text1"/>
          <w:sz w:val="22"/>
          <w:szCs w:val="22"/>
        </w:rPr>
        <w:t>.</w:t>
      </w:r>
      <w:r w:rsidRPr="006A008D">
        <w:rPr>
          <w:rFonts w:ascii="Arial" w:hAnsi="Arial" w:cs="Arial"/>
          <w:color w:val="000000" w:themeColor="text1"/>
          <w:sz w:val="22"/>
          <w:szCs w:val="22"/>
        </w:rPr>
        <w:t xml:space="preserve"> Continental’s </w:t>
      </w:r>
      <w:r w:rsidR="00245F34" w:rsidRPr="006A008D">
        <w:rPr>
          <w:rFonts w:ascii="Arial" w:hAnsi="Arial" w:cs="Arial"/>
          <w:color w:val="000000" w:themeColor="text1"/>
          <w:sz w:val="22"/>
          <w:szCs w:val="22"/>
        </w:rPr>
        <w:t xml:space="preserve">group sector </w:t>
      </w:r>
      <w:r w:rsidRPr="006A008D">
        <w:rPr>
          <w:rFonts w:ascii="Arial" w:hAnsi="Arial" w:cs="Arial"/>
          <w:color w:val="000000" w:themeColor="text1"/>
          <w:sz w:val="22"/>
          <w:szCs w:val="22"/>
        </w:rPr>
        <w:t xml:space="preserve">ContiTech </w:t>
      </w:r>
      <w:r w:rsidR="002D623B" w:rsidRPr="006A008D">
        <w:rPr>
          <w:rFonts w:ascii="Arial" w:hAnsi="Arial" w:cs="Arial"/>
          <w:color w:val="000000" w:themeColor="text1"/>
          <w:sz w:val="22"/>
          <w:szCs w:val="22"/>
        </w:rPr>
        <w:t xml:space="preserve">today announced the launch of </w:t>
      </w:r>
      <w:proofErr w:type="spellStart"/>
      <w:r w:rsidR="002D623B" w:rsidRPr="006A008D">
        <w:rPr>
          <w:rFonts w:ascii="Arial" w:hAnsi="Arial" w:cs="Arial"/>
          <w:color w:val="000000" w:themeColor="text1"/>
          <w:sz w:val="22"/>
          <w:szCs w:val="22"/>
        </w:rPr>
        <w:t>VersaFlex</w:t>
      </w:r>
      <w:proofErr w:type="spellEnd"/>
      <w:r w:rsidR="002D623B" w:rsidRPr="006A008D">
        <w:rPr>
          <w:rFonts w:ascii="Arial" w:hAnsi="Arial" w:cs="Arial"/>
          <w:color w:val="000000" w:themeColor="text1"/>
          <w:sz w:val="22"/>
          <w:szCs w:val="22"/>
        </w:rPr>
        <w:t>, a next-generation single-ply conveyor belt engineered to deliver high strength and performance customers can rely on</w:t>
      </w:r>
      <w:r w:rsidR="00F83E8F" w:rsidRPr="006A008D">
        <w:rPr>
          <w:rFonts w:ascii="Arial" w:hAnsi="Arial" w:cs="Arial"/>
          <w:color w:val="000000" w:themeColor="text1"/>
          <w:sz w:val="22"/>
          <w:szCs w:val="22"/>
        </w:rPr>
        <w:t xml:space="preserve">, </w:t>
      </w:r>
      <w:r w:rsidR="002D623B" w:rsidRPr="006A008D">
        <w:rPr>
          <w:rFonts w:ascii="Arial" w:hAnsi="Arial" w:cs="Arial"/>
          <w:color w:val="000000" w:themeColor="text1"/>
          <w:sz w:val="22"/>
          <w:szCs w:val="22"/>
        </w:rPr>
        <w:t>all while maximizing efficiency and uptime in above-ground mining applications.</w:t>
      </w:r>
    </w:p>
    <w:p w14:paraId="790CC797" w14:textId="0D9BFCD4" w:rsidR="002D623B" w:rsidRPr="006A008D" w:rsidRDefault="002D623B" w:rsidP="00390F24">
      <w:pPr>
        <w:rPr>
          <w:rFonts w:ascii="Arial" w:hAnsi="Arial" w:cs="Arial"/>
          <w:color w:val="000000" w:themeColor="text1"/>
          <w:sz w:val="22"/>
          <w:szCs w:val="22"/>
        </w:rPr>
      </w:pPr>
      <w:r w:rsidRPr="006A008D">
        <w:rPr>
          <w:rFonts w:ascii="Arial" w:hAnsi="Arial" w:cs="Arial"/>
          <w:color w:val="000000" w:themeColor="text1"/>
          <w:sz w:val="22"/>
          <w:szCs w:val="22"/>
        </w:rPr>
        <w:t>“</w:t>
      </w:r>
      <w:proofErr w:type="spellStart"/>
      <w:r w:rsidRPr="006A008D">
        <w:rPr>
          <w:rFonts w:ascii="Arial" w:hAnsi="Arial" w:cs="Arial"/>
          <w:color w:val="000000" w:themeColor="text1"/>
          <w:sz w:val="22"/>
          <w:szCs w:val="22"/>
        </w:rPr>
        <w:t>VersaFlex</w:t>
      </w:r>
      <w:proofErr w:type="spellEnd"/>
      <w:r w:rsidRPr="006A008D">
        <w:rPr>
          <w:rFonts w:ascii="Arial" w:hAnsi="Arial" w:cs="Arial"/>
          <w:color w:val="000000" w:themeColor="text1"/>
          <w:sz w:val="22"/>
          <w:szCs w:val="22"/>
        </w:rPr>
        <w:t xml:space="preserve"> is built around reliable performance that drives uptime and lowers total cost of ownershi</w:t>
      </w:r>
      <w:r w:rsidR="00EA46A3">
        <w:rPr>
          <w:rFonts w:ascii="Arial" w:hAnsi="Arial" w:cs="Arial"/>
          <w:color w:val="000000" w:themeColor="text1"/>
          <w:sz w:val="22"/>
          <w:szCs w:val="22"/>
        </w:rPr>
        <w:t>p,</w:t>
      </w:r>
      <w:r w:rsidR="0058094D" w:rsidRPr="006A008D">
        <w:rPr>
          <w:rFonts w:ascii="Arial" w:hAnsi="Arial" w:cs="Arial"/>
          <w:color w:val="000000" w:themeColor="text1"/>
          <w:sz w:val="22"/>
          <w:szCs w:val="22"/>
        </w:rPr>
        <w:t xml:space="preserve"> </w:t>
      </w:r>
      <w:r w:rsidR="0009534A" w:rsidRPr="006A008D">
        <w:rPr>
          <w:rFonts w:ascii="Arial" w:hAnsi="Arial" w:cs="Arial"/>
          <w:color w:val="000000" w:themeColor="text1"/>
          <w:sz w:val="22"/>
          <w:szCs w:val="22"/>
        </w:rPr>
        <w:t>the one thing our customers value most,</w:t>
      </w:r>
      <w:r w:rsidRPr="006A008D">
        <w:rPr>
          <w:rFonts w:ascii="Arial" w:hAnsi="Arial" w:cs="Arial"/>
          <w:color w:val="000000" w:themeColor="text1"/>
          <w:sz w:val="22"/>
          <w:szCs w:val="22"/>
        </w:rPr>
        <w:t>” said</w:t>
      </w:r>
      <w:r w:rsidR="00562D51" w:rsidRPr="006A008D">
        <w:rPr>
          <w:rFonts w:ascii="Arial" w:hAnsi="Arial" w:cs="Arial"/>
          <w:color w:val="000000" w:themeColor="text1"/>
          <w:sz w:val="22"/>
          <w:szCs w:val="22"/>
        </w:rPr>
        <w:t xml:space="preserve">, </w:t>
      </w:r>
      <w:r w:rsidR="00390F24" w:rsidRPr="00390F24">
        <w:rPr>
          <w:rFonts w:ascii="Arial" w:hAnsi="Arial" w:cs="Arial"/>
          <w:color w:val="000000" w:themeColor="text1"/>
          <w:sz w:val="22"/>
          <w:szCs w:val="22"/>
        </w:rPr>
        <w:t>Joe Cochran</w:t>
      </w:r>
      <w:r w:rsidR="00390F24">
        <w:rPr>
          <w:rFonts w:ascii="Arial" w:hAnsi="Arial" w:cs="Arial"/>
          <w:color w:val="000000" w:themeColor="text1"/>
          <w:sz w:val="22"/>
          <w:szCs w:val="22"/>
        </w:rPr>
        <w:t xml:space="preserve">, </w:t>
      </w:r>
      <w:r w:rsidR="00390F24" w:rsidRPr="00390F24">
        <w:rPr>
          <w:rFonts w:ascii="Arial" w:hAnsi="Arial" w:cs="Arial"/>
          <w:color w:val="000000" w:themeColor="text1"/>
          <w:sz w:val="22"/>
          <w:szCs w:val="22"/>
        </w:rPr>
        <w:t>Head of Product Management - Conveying Solutions</w:t>
      </w:r>
      <w:r w:rsidR="00390F24">
        <w:rPr>
          <w:rFonts w:ascii="Arial" w:hAnsi="Arial" w:cs="Arial"/>
          <w:color w:val="000000" w:themeColor="text1"/>
          <w:sz w:val="22"/>
          <w:szCs w:val="22"/>
        </w:rPr>
        <w:t>, Industrial Solutions Americas</w:t>
      </w:r>
      <w:r w:rsidR="00351474">
        <w:rPr>
          <w:rFonts w:ascii="Arial" w:hAnsi="Arial" w:cs="Arial"/>
          <w:color w:val="000000" w:themeColor="text1"/>
          <w:sz w:val="22"/>
          <w:szCs w:val="22"/>
        </w:rPr>
        <w:t xml:space="preserve">, </w:t>
      </w:r>
      <w:proofErr w:type="spellStart"/>
      <w:r w:rsidR="00351474">
        <w:rPr>
          <w:rFonts w:ascii="Arial" w:hAnsi="Arial" w:cs="Arial"/>
          <w:color w:val="000000" w:themeColor="text1"/>
          <w:sz w:val="22"/>
          <w:szCs w:val="22"/>
        </w:rPr>
        <w:t>ContiTech</w:t>
      </w:r>
      <w:proofErr w:type="spellEnd"/>
      <w:r w:rsidR="00390F24">
        <w:rPr>
          <w:rFonts w:ascii="Arial" w:hAnsi="Arial" w:cs="Arial"/>
          <w:color w:val="000000" w:themeColor="text1"/>
          <w:sz w:val="22"/>
          <w:szCs w:val="22"/>
        </w:rPr>
        <w:t xml:space="preserve">. </w:t>
      </w:r>
      <w:r w:rsidRPr="006A008D">
        <w:rPr>
          <w:rFonts w:ascii="Arial" w:hAnsi="Arial" w:cs="Arial"/>
          <w:color w:val="000000" w:themeColor="text1"/>
          <w:sz w:val="22"/>
          <w:szCs w:val="22"/>
        </w:rPr>
        <w:t xml:space="preserve">“With exceptional rip and tear resistance, a </w:t>
      </w:r>
      <w:r w:rsidRPr="00CB7AE2">
        <w:rPr>
          <w:rFonts w:ascii="Arial" w:hAnsi="Arial" w:cs="Arial"/>
          <w:color w:val="000000" w:themeColor="text1"/>
          <w:sz w:val="22"/>
          <w:szCs w:val="22"/>
        </w:rPr>
        <w:t>high-strength vulcanized splice</w:t>
      </w:r>
      <w:r w:rsidRPr="006A008D">
        <w:rPr>
          <w:rFonts w:ascii="Arial" w:hAnsi="Arial" w:cs="Arial"/>
          <w:color w:val="000000" w:themeColor="text1"/>
          <w:sz w:val="22"/>
          <w:szCs w:val="22"/>
        </w:rPr>
        <w:t xml:space="preserve"> and a lightweight carcass</w:t>
      </w:r>
      <w:r w:rsidR="00390F24">
        <w:rPr>
          <w:rFonts w:ascii="Arial" w:hAnsi="Arial" w:cs="Arial"/>
          <w:color w:val="000000" w:themeColor="text1"/>
          <w:sz w:val="22"/>
          <w:szCs w:val="22"/>
        </w:rPr>
        <w:t>,</w:t>
      </w:r>
      <w:r w:rsidRPr="006A008D">
        <w:rPr>
          <w:rFonts w:ascii="Arial" w:hAnsi="Arial" w:cs="Arial"/>
          <w:color w:val="000000" w:themeColor="text1"/>
          <w:sz w:val="22"/>
          <w:szCs w:val="22"/>
        </w:rPr>
        <w:t xml:space="preserve"> this belt proves we can deliver strength and efficiency in a single</w:t>
      </w:r>
      <w:r w:rsidR="008A32D0">
        <w:rPr>
          <w:rFonts w:ascii="Arial" w:hAnsi="Arial" w:cs="Arial"/>
          <w:color w:val="000000" w:themeColor="text1"/>
          <w:sz w:val="22"/>
          <w:szCs w:val="22"/>
        </w:rPr>
        <w:t>-ply</w:t>
      </w:r>
      <w:r w:rsidRPr="006A008D">
        <w:rPr>
          <w:rFonts w:ascii="Arial" w:hAnsi="Arial" w:cs="Arial"/>
          <w:color w:val="000000" w:themeColor="text1"/>
          <w:sz w:val="22"/>
          <w:szCs w:val="22"/>
        </w:rPr>
        <w:t xml:space="preserve"> solution.</w:t>
      </w:r>
      <w:r w:rsidR="00923095" w:rsidRPr="006A008D">
        <w:rPr>
          <w:rFonts w:ascii="Arial" w:hAnsi="Arial" w:cs="Arial"/>
          <w:color w:val="000000" w:themeColor="text1"/>
        </w:rPr>
        <w:t xml:space="preserve"> </w:t>
      </w:r>
      <w:r w:rsidR="00923095" w:rsidRPr="006A008D">
        <w:rPr>
          <w:rFonts w:ascii="Arial" w:hAnsi="Arial" w:cs="Arial"/>
          <w:color w:val="000000" w:themeColor="text1"/>
          <w:sz w:val="22"/>
          <w:szCs w:val="22"/>
        </w:rPr>
        <w:t>A</w:t>
      </w:r>
      <w:r w:rsidR="00390F24">
        <w:rPr>
          <w:rFonts w:ascii="Arial" w:hAnsi="Arial" w:cs="Arial"/>
          <w:color w:val="000000" w:themeColor="text1"/>
          <w:sz w:val="22"/>
          <w:szCs w:val="22"/>
        </w:rPr>
        <w:t>t</w:t>
      </w:r>
      <w:r w:rsidR="00923095" w:rsidRPr="006A008D">
        <w:rPr>
          <w:rFonts w:ascii="Arial" w:hAnsi="Arial" w:cs="Arial"/>
          <w:color w:val="000000" w:themeColor="text1"/>
          <w:sz w:val="22"/>
          <w:szCs w:val="22"/>
        </w:rPr>
        <w:t xml:space="preserve"> ContiTech, </w:t>
      </w:r>
      <w:r w:rsidR="003A1737" w:rsidRPr="006A008D">
        <w:rPr>
          <w:rFonts w:ascii="Arial" w:hAnsi="Arial" w:cs="Arial"/>
          <w:color w:val="000000" w:themeColor="text1"/>
          <w:sz w:val="22"/>
          <w:szCs w:val="22"/>
        </w:rPr>
        <w:t xml:space="preserve">our vision is to be </w:t>
      </w:r>
      <w:r w:rsidR="00923095" w:rsidRPr="006A008D">
        <w:rPr>
          <w:rFonts w:ascii="Arial" w:hAnsi="Arial" w:cs="Arial"/>
          <w:color w:val="000000" w:themeColor="text1"/>
          <w:sz w:val="22"/>
          <w:szCs w:val="22"/>
        </w:rPr>
        <w:t xml:space="preserve">the first choice for material-driven solutions, </w:t>
      </w:r>
      <w:r w:rsidR="008A32D0">
        <w:rPr>
          <w:rFonts w:ascii="Arial" w:hAnsi="Arial" w:cs="Arial"/>
          <w:color w:val="000000" w:themeColor="text1"/>
          <w:sz w:val="22"/>
          <w:szCs w:val="22"/>
        </w:rPr>
        <w:t>providing</w:t>
      </w:r>
      <w:r w:rsidR="008A32D0" w:rsidRPr="006A008D">
        <w:rPr>
          <w:rFonts w:ascii="Arial" w:hAnsi="Arial" w:cs="Arial"/>
          <w:color w:val="000000" w:themeColor="text1"/>
          <w:sz w:val="22"/>
          <w:szCs w:val="22"/>
        </w:rPr>
        <w:t xml:space="preserve"> </w:t>
      </w:r>
      <w:r w:rsidR="00923095" w:rsidRPr="006A008D">
        <w:rPr>
          <w:rFonts w:ascii="Arial" w:hAnsi="Arial" w:cs="Arial"/>
          <w:color w:val="000000" w:themeColor="text1"/>
          <w:sz w:val="22"/>
          <w:szCs w:val="22"/>
        </w:rPr>
        <w:t xml:space="preserve">mutual value creation opportunities with our customers through </w:t>
      </w:r>
      <w:r w:rsidR="003F07B1" w:rsidRPr="006A008D">
        <w:rPr>
          <w:rFonts w:ascii="Arial" w:hAnsi="Arial" w:cs="Arial"/>
          <w:color w:val="000000" w:themeColor="text1"/>
          <w:sz w:val="22"/>
          <w:szCs w:val="22"/>
        </w:rPr>
        <w:t xml:space="preserve">material expertise, </w:t>
      </w:r>
      <w:r w:rsidR="00923095" w:rsidRPr="006A008D">
        <w:rPr>
          <w:rFonts w:ascii="Arial" w:hAnsi="Arial" w:cs="Arial"/>
          <w:color w:val="000000" w:themeColor="text1"/>
          <w:sz w:val="22"/>
          <w:szCs w:val="22"/>
        </w:rPr>
        <w:t xml:space="preserve">innovation, </w:t>
      </w:r>
      <w:r w:rsidR="003F07B1" w:rsidRPr="006A008D">
        <w:rPr>
          <w:rFonts w:ascii="Arial" w:hAnsi="Arial" w:cs="Arial"/>
          <w:color w:val="000000" w:themeColor="text1"/>
          <w:sz w:val="22"/>
          <w:szCs w:val="22"/>
        </w:rPr>
        <w:t>total solutions,</w:t>
      </w:r>
      <w:r w:rsidR="00923095" w:rsidRPr="006A008D">
        <w:rPr>
          <w:rFonts w:ascii="Arial" w:hAnsi="Arial" w:cs="Arial"/>
          <w:color w:val="000000" w:themeColor="text1"/>
          <w:sz w:val="22"/>
          <w:szCs w:val="22"/>
        </w:rPr>
        <w:t xml:space="preserve"> and long-term partnership</w:t>
      </w:r>
      <w:r w:rsidR="003A1737" w:rsidRPr="006A008D">
        <w:rPr>
          <w:rFonts w:ascii="Arial" w:hAnsi="Arial" w:cs="Arial"/>
          <w:color w:val="000000" w:themeColor="text1"/>
          <w:sz w:val="22"/>
          <w:szCs w:val="22"/>
        </w:rPr>
        <w:t>.</w:t>
      </w:r>
      <w:r w:rsidRPr="006A008D">
        <w:rPr>
          <w:rFonts w:ascii="Arial" w:hAnsi="Arial" w:cs="Arial"/>
          <w:color w:val="000000" w:themeColor="text1"/>
          <w:sz w:val="22"/>
          <w:szCs w:val="22"/>
        </w:rPr>
        <w:t>”</w:t>
      </w:r>
    </w:p>
    <w:p w14:paraId="31C32540" w14:textId="77777777" w:rsidR="002D623B" w:rsidRPr="006A008D" w:rsidRDefault="002D623B" w:rsidP="002D623B">
      <w:pPr>
        <w:rPr>
          <w:rFonts w:ascii="Arial" w:hAnsi="Arial" w:cs="Arial"/>
          <w:b/>
          <w:bCs/>
          <w:color w:val="000000" w:themeColor="text1"/>
          <w:sz w:val="22"/>
          <w:szCs w:val="22"/>
        </w:rPr>
      </w:pPr>
      <w:r w:rsidRPr="006A008D">
        <w:rPr>
          <w:rFonts w:ascii="Arial" w:hAnsi="Arial" w:cs="Arial"/>
          <w:b/>
          <w:bCs/>
          <w:color w:val="000000" w:themeColor="text1"/>
          <w:sz w:val="22"/>
          <w:szCs w:val="22"/>
        </w:rPr>
        <w:t>High Strength and Performance You Can Depend On</w:t>
      </w:r>
    </w:p>
    <w:p w14:paraId="076693F2" w14:textId="39ED297D" w:rsidR="002D623B" w:rsidRPr="006A008D" w:rsidRDefault="002D623B" w:rsidP="002D623B">
      <w:pPr>
        <w:rPr>
          <w:rFonts w:ascii="Arial" w:hAnsi="Arial" w:cs="Arial"/>
          <w:color w:val="000000" w:themeColor="text1"/>
          <w:sz w:val="22"/>
          <w:szCs w:val="22"/>
        </w:rPr>
      </w:pPr>
      <w:proofErr w:type="spellStart"/>
      <w:r w:rsidRPr="008B5FCA">
        <w:rPr>
          <w:rFonts w:ascii="Arial" w:hAnsi="Arial" w:cs="Arial"/>
          <w:color w:val="000000" w:themeColor="text1"/>
          <w:sz w:val="22"/>
          <w:szCs w:val="22"/>
        </w:rPr>
        <w:t>VersaFlex</w:t>
      </w:r>
      <w:proofErr w:type="spellEnd"/>
      <w:r w:rsidRPr="008B5FCA">
        <w:rPr>
          <w:rFonts w:ascii="Arial" w:hAnsi="Arial" w:cs="Arial"/>
          <w:color w:val="000000" w:themeColor="text1"/>
          <w:sz w:val="22"/>
          <w:szCs w:val="22"/>
        </w:rPr>
        <w:t xml:space="preserve"> features a</w:t>
      </w:r>
      <w:r w:rsidR="00390F24" w:rsidRPr="008B5FCA">
        <w:rPr>
          <w:rFonts w:ascii="Arial" w:hAnsi="Arial" w:cs="Arial"/>
          <w:color w:val="000000" w:themeColor="text1"/>
          <w:sz w:val="22"/>
          <w:szCs w:val="22"/>
        </w:rPr>
        <w:t xml:space="preserve">n optimized finger splice design, </w:t>
      </w:r>
      <w:r w:rsidRPr="008B5FCA">
        <w:rPr>
          <w:rFonts w:ascii="Arial" w:hAnsi="Arial" w:cs="Arial"/>
          <w:color w:val="000000" w:themeColor="text1"/>
          <w:sz w:val="22"/>
          <w:szCs w:val="22"/>
        </w:rPr>
        <w:t>creating</w:t>
      </w:r>
      <w:r w:rsidRPr="006A008D">
        <w:rPr>
          <w:rFonts w:ascii="Arial" w:hAnsi="Arial" w:cs="Arial"/>
          <w:color w:val="000000" w:themeColor="text1"/>
          <w:sz w:val="22"/>
          <w:szCs w:val="22"/>
        </w:rPr>
        <w:t xml:space="preserve"> superior vulcanized splice strength. The design is also mechanical fastener capable</w:t>
      </w:r>
      <w:r w:rsidR="008B5FCA">
        <w:rPr>
          <w:rFonts w:ascii="Arial" w:hAnsi="Arial" w:cs="Arial"/>
          <w:color w:val="000000" w:themeColor="text1"/>
          <w:sz w:val="22"/>
          <w:szCs w:val="22"/>
        </w:rPr>
        <w:t xml:space="preserve"> that </w:t>
      </w:r>
      <w:r w:rsidRPr="006A008D">
        <w:rPr>
          <w:rFonts w:ascii="Arial" w:hAnsi="Arial" w:cs="Arial"/>
          <w:color w:val="000000" w:themeColor="text1"/>
          <w:sz w:val="22"/>
          <w:szCs w:val="22"/>
        </w:rPr>
        <w:t>offer</w:t>
      </w:r>
      <w:r w:rsidR="008B5FCA">
        <w:rPr>
          <w:rFonts w:ascii="Arial" w:hAnsi="Arial" w:cs="Arial"/>
          <w:color w:val="000000" w:themeColor="text1"/>
          <w:sz w:val="22"/>
          <w:szCs w:val="22"/>
        </w:rPr>
        <w:t>s</w:t>
      </w:r>
      <w:r w:rsidRPr="006A008D">
        <w:rPr>
          <w:rFonts w:ascii="Arial" w:hAnsi="Arial" w:cs="Arial"/>
          <w:color w:val="000000" w:themeColor="text1"/>
          <w:sz w:val="22"/>
          <w:szCs w:val="22"/>
        </w:rPr>
        <w:t xml:space="preserve"> added versatility in the field.</w:t>
      </w:r>
    </w:p>
    <w:p w14:paraId="75610DDD" w14:textId="5B44C9A5" w:rsidR="002D623B" w:rsidRPr="006A008D" w:rsidRDefault="00FD6FFF" w:rsidP="002D623B">
      <w:pPr>
        <w:rPr>
          <w:rFonts w:ascii="Arial" w:hAnsi="Arial" w:cs="Arial"/>
          <w:color w:val="000000" w:themeColor="text1"/>
          <w:sz w:val="22"/>
          <w:szCs w:val="22"/>
        </w:rPr>
      </w:pPr>
      <w:r w:rsidRPr="006A008D">
        <w:rPr>
          <w:rFonts w:ascii="Arial" w:hAnsi="Arial" w:cs="Arial"/>
          <w:color w:val="000000" w:themeColor="text1"/>
          <w:sz w:val="22"/>
          <w:szCs w:val="22"/>
        </w:rPr>
        <w:t>T</w:t>
      </w:r>
      <w:r w:rsidR="002D623B" w:rsidRPr="006A008D">
        <w:rPr>
          <w:rFonts w:ascii="Arial" w:hAnsi="Arial" w:cs="Arial"/>
          <w:color w:val="000000" w:themeColor="text1"/>
          <w:sz w:val="22"/>
          <w:szCs w:val="22"/>
        </w:rPr>
        <w:t>he belt</w:t>
      </w:r>
      <w:r w:rsidRPr="006A008D">
        <w:rPr>
          <w:rFonts w:ascii="Arial" w:hAnsi="Arial" w:cs="Arial"/>
          <w:color w:val="000000" w:themeColor="text1"/>
          <w:sz w:val="22"/>
          <w:szCs w:val="22"/>
        </w:rPr>
        <w:t xml:space="preserve">, </w:t>
      </w:r>
      <w:r w:rsidRPr="00CB7AE2">
        <w:rPr>
          <w:rFonts w:ascii="Arial" w:hAnsi="Arial" w:cs="Arial"/>
          <w:color w:val="000000" w:themeColor="text1"/>
          <w:sz w:val="22"/>
          <w:szCs w:val="22"/>
        </w:rPr>
        <w:t>which is engineered for demanding operations</w:t>
      </w:r>
      <w:r w:rsidRPr="006A008D">
        <w:rPr>
          <w:rFonts w:ascii="Arial" w:hAnsi="Arial" w:cs="Arial"/>
          <w:color w:val="000000" w:themeColor="text1"/>
          <w:sz w:val="22"/>
          <w:szCs w:val="22"/>
        </w:rPr>
        <w:t xml:space="preserve">, </w:t>
      </w:r>
      <w:r w:rsidR="002D623B" w:rsidRPr="006A008D">
        <w:rPr>
          <w:rFonts w:ascii="Arial" w:hAnsi="Arial" w:cs="Arial"/>
          <w:color w:val="000000" w:themeColor="text1"/>
          <w:sz w:val="22"/>
          <w:szCs w:val="22"/>
        </w:rPr>
        <w:t>delivers rip and tear resistance</w:t>
      </w:r>
      <w:r w:rsidR="00C70804">
        <w:rPr>
          <w:rFonts w:ascii="Arial" w:hAnsi="Arial" w:cs="Arial"/>
          <w:color w:val="000000" w:themeColor="text1"/>
          <w:sz w:val="22"/>
          <w:szCs w:val="22"/>
        </w:rPr>
        <w:t xml:space="preserve"> with a lightweight carcass</w:t>
      </w:r>
      <w:r w:rsidRPr="006A008D">
        <w:rPr>
          <w:rFonts w:ascii="Arial" w:hAnsi="Arial" w:cs="Arial"/>
          <w:color w:val="000000" w:themeColor="text1"/>
          <w:sz w:val="22"/>
          <w:szCs w:val="22"/>
        </w:rPr>
        <w:t xml:space="preserve">, </w:t>
      </w:r>
      <w:r w:rsidR="008B5FCA">
        <w:rPr>
          <w:rFonts w:ascii="Arial" w:hAnsi="Arial" w:cs="Arial"/>
          <w:color w:val="000000" w:themeColor="text1"/>
          <w:sz w:val="22"/>
          <w:szCs w:val="22"/>
        </w:rPr>
        <w:t xml:space="preserve">and </w:t>
      </w:r>
      <w:r w:rsidR="002D623B" w:rsidRPr="006A008D">
        <w:rPr>
          <w:rFonts w:ascii="Arial" w:hAnsi="Arial" w:cs="Arial"/>
          <w:color w:val="000000" w:themeColor="text1"/>
          <w:sz w:val="22"/>
          <w:szCs w:val="22"/>
        </w:rPr>
        <w:t>exceed</w:t>
      </w:r>
      <w:r w:rsidR="008B5FCA">
        <w:rPr>
          <w:rFonts w:ascii="Arial" w:hAnsi="Arial" w:cs="Arial"/>
          <w:color w:val="000000" w:themeColor="text1"/>
          <w:sz w:val="22"/>
          <w:szCs w:val="22"/>
        </w:rPr>
        <w:t>s</w:t>
      </w:r>
      <w:r w:rsidR="002D623B" w:rsidRPr="006A008D">
        <w:rPr>
          <w:rFonts w:ascii="Arial" w:hAnsi="Arial" w:cs="Arial"/>
          <w:color w:val="000000" w:themeColor="text1"/>
          <w:sz w:val="22"/>
          <w:szCs w:val="22"/>
        </w:rPr>
        <w:t xml:space="preserve"> many multi</w:t>
      </w:r>
      <w:r w:rsidR="000B185D" w:rsidRPr="008B5FCA">
        <w:rPr>
          <w:rFonts w:ascii="Arial" w:hAnsi="Arial" w:cs="Arial"/>
          <w:color w:val="000000" w:themeColor="text1"/>
          <w:sz w:val="22"/>
          <w:szCs w:val="22"/>
        </w:rPr>
        <w:t>-</w:t>
      </w:r>
      <w:r w:rsidR="002D623B" w:rsidRPr="006A008D">
        <w:rPr>
          <w:rFonts w:ascii="Arial" w:hAnsi="Arial" w:cs="Arial"/>
          <w:color w:val="000000" w:themeColor="text1"/>
          <w:sz w:val="22"/>
          <w:szCs w:val="22"/>
        </w:rPr>
        <w:t xml:space="preserve">ply constructions operating in the same tension class. </w:t>
      </w:r>
      <w:r w:rsidR="000B185D">
        <w:rPr>
          <w:rFonts w:ascii="Arial" w:hAnsi="Arial" w:cs="Arial"/>
          <w:color w:val="000000" w:themeColor="text1"/>
          <w:sz w:val="22"/>
          <w:szCs w:val="22"/>
        </w:rPr>
        <w:t xml:space="preserve">The </w:t>
      </w:r>
      <w:proofErr w:type="spellStart"/>
      <w:r w:rsidR="002D623B" w:rsidRPr="00323DB6">
        <w:rPr>
          <w:rFonts w:ascii="Arial" w:hAnsi="Arial" w:cs="Arial"/>
          <w:color w:val="000000" w:themeColor="text1"/>
          <w:sz w:val="22"/>
          <w:szCs w:val="22"/>
        </w:rPr>
        <w:t>VersaFlex</w:t>
      </w:r>
      <w:proofErr w:type="spellEnd"/>
      <w:r w:rsidR="000B185D" w:rsidRPr="00323DB6">
        <w:rPr>
          <w:rFonts w:ascii="Arial" w:hAnsi="Arial" w:cs="Arial"/>
          <w:color w:val="000000" w:themeColor="text1"/>
          <w:sz w:val="22"/>
          <w:szCs w:val="22"/>
        </w:rPr>
        <w:t xml:space="preserve"> single-ply product</w:t>
      </w:r>
      <w:r w:rsidR="002D623B" w:rsidRPr="00323DB6">
        <w:rPr>
          <w:rFonts w:ascii="Arial" w:hAnsi="Arial" w:cs="Arial"/>
          <w:color w:val="000000" w:themeColor="text1"/>
          <w:sz w:val="22"/>
          <w:szCs w:val="22"/>
        </w:rPr>
        <w:t xml:space="preserve"> </w:t>
      </w:r>
      <w:r w:rsidR="00CB7AE2" w:rsidRPr="008B5FCA">
        <w:rPr>
          <w:rFonts w:ascii="Arial" w:hAnsi="Arial" w:cs="Arial"/>
          <w:color w:val="000000" w:themeColor="text1"/>
          <w:sz w:val="22"/>
          <w:szCs w:val="22"/>
        </w:rPr>
        <w:t>will be</w:t>
      </w:r>
      <w:r w:rsidR="00B664A6" w:rsidRPr="006A008D">
        <w:rPr>
          <w:rFonts w:ascii="Arial" w:hAnsi="Arial" w:cs="Arial"/>
          <w:color w:val="000000" w:themeColor="text1"/>
          <w:sz w:val="22"/>
          <w:szCs w:val="22"/>
        </w:rPr>
        <w:t xml:space="preserve"> </w:t>
      </w:r>
      <w:r w:rsidR="00C70804">
        <w:rPr>
          <w:rFonts w:ascii="Arial" w:hAnsi="Arial" w:cs="Arial"/>
          <w:color w:val="000000" w:themeColor="text1"/>
          <w:sz w:val="22"/>
          <w:szCs w:val="22"/>
        </w:rPr>
        <w:t>offered</w:t>
      </w:r>
      <w:r w:rsidR="00B664A6" w:rsidRPr="006A008D">
        <w:rPr>
          <w:rFonts w:ascii="Arial" w:hAnsi="Arial" w:cs="Arial"/>
          <w:color w:val="000000" w:themeColor="text1"/>
          <w:sz w:val="22"/>
          <w:szCs w:val="22"/>
        </w:rPr>
        <w:t xml:space="preserve"> in ratings from </w:t>
      </w:r>
      <w:r w:rsidR="00B664A6" w:rsidRPr="00323DB6">
        <w:rPr>
          <w:rFonts w:ascii="Arial" w:hAnsi="Arial" w:cs="Arial"/>
          <w:color w:val="000000" w:themeColor="text1"/>
          <w:sz w:val="22"/>
          <w:szCs w:val="22"/>
        </w:rPr>
        <w:t>220 PIW to 550 PIW</w:t>
      </w:r>
      <w:r w:rsidR="00B664A6" w:rsidRPr="006A008D">
        <w:rPr>
          <w:rFonts w:ascii="Arial" w:hAnsi="Arial" w:cs="Arial"/>
          <w:color w:val="000000" w:themeColor="text1"/>
          <w:sz w:val="22"/>
          <w:szCs w:val="22"/>
        </w:rPr>
        <w:t xml:space="preserve"> </w:t>
      </w:r>
      <w:r w:rsidR="00C70804">
        <w:rPr>
          <w:rFonts w:ascii="Arial" w:hAnsi="Arial" w:cs="Arial"/>
          <w:color w:val="000000" w:themeColor="text1"/>
          <w:sz w:val="22"/>
          <w:szCs w:val="22"/>
        </w:rPr>
        <w:t>with a broad range of cover compounds</w:t>
      </w:r>
      <w:r w:rsidR="002D623B" w:rsidRPr="006A008D">
        <w:rPr>
          <w:rFonts w:ascii="Arial" w:hAnsi="Arial" w:cs="Arial"/>
          <w:color w:val="000000" w:themeColor="text1"/>
          <w:sz w:val="22"/>
          <w:szCs w:val="22"/>
        </w:rPr>
        <w:t xml:space="preserve"> to meet varying application</w:t>
      </w:r>
      <w:r w:rsidR="00C70804">
        <w:rPr>
          <w:rFonts w:ascii="Arial" w:hAnsi="Arial" w:cs="Arial"/>
          <w:color w:val="000000" w:themeColor="text1"/>
          <w:sz w:val="22"/>
          <w:szCs w:val="22"/>
        </w:rPr>
        <w:t xml:space="preserve"> and performance</w:t>
      </w:r>
      <w:r w:rsidR="002D623B" w:rsidRPr="006A008D">
        <w:rPr>
          <w:rFonts w:ascii="Arial" w:hAnsi="Arial" w:cs="Arial"/>
          <w:color w:val="000000" w:themeColor="text1"/>
          <w:sz w:val="22"/>
          <w:szCs w:val="22"/>
        </w:rPr>
        <w:t xml:space="preserve"> needs.</w:t>
      </w:r>
    </w:p>
    <w:p w14:paraId="53188B13" w14:textId="6F5BA58E" w:rsidR="002D623B" w:rsidRPr="006A008D" w:rsidRDefault="002D623B" w:rsidP="002D623B">
      <w:pPr>
        <w:rPr>
          <w:rFonts w:ascii="Arial" w:hAnsi="Arial" w:cs="Arial"/>
          <w:b/>
          <w:bCs/>
          <w:color w:val="000000" w:themeColor="text1"/>
          <w:sz w:val="22"/>
          <w:szCs w:val="22"/>
        </w:rPr>
      </w:pPr>
      <w:r w:rsidRPr="006A008D">
        <w:rPr>
          <w:rFonts w:ascii="Arial" w:hAnsi="Arial" w:cs="Arial"/>
          <w:b/>
          <w:bCs/>
          <w:color w:val="000000" w:themeColor="text1"/>
          <w:sz w:val="22"/>
          <w:szCs w:val="22"/>
        </w:rPr>
        <w:t>Enhanced Efficiency and Flexibility to Maximize Uptime</w:t>
      </w:r>
    </w:p>
    <w:p w14:paraId="572CEC2F" w14:textId="19F3C1A8" w:rsidR="002D623B" w:rsidRPr="006A008D" w:rsidRDefault="002D623B" w:rsidP="002D623B">
      <w:pPr>
        <w:rPr>
          <w:rFonts w:ascii="Arial" w:hAnsi="Arial" w:cs="Arial"/>
          <w:color w:val="000000" w:themeColor="text1"/>
          <w:sz w:val="22"/>
          <w:szCs w:val="22"/>
        </w:rPr>
      </w:pPr>
      <w:r w:rsidRPr="006A008D">
        <w:rPr>
          <w:rFonts w:ascii="Arial" w:hAnsi="Arial" w:cs="Arial"/>
          <w:color w:val="000000" w:themeColor="text1"/>
          <w:sz w:val="22"/>
          <w:szCs w:val="22"/>
        </w:rPr>
        <w:t>The versatile single-ply design is suitable for a wide range of above-ground mining applications</w:t>
      </w:r>
      <w:r w:rsidR="00B664A6" w:rsidRPr="006A008D">
        <w:rPr>
          <w:rFonts w:ascii="Arial" w:hAnsi="Arial" w:cs="Arial"/>
          <w:color w:val="000000" w:themeColor="text1"/>
          <w:sz w:val="22"/>
          <w:szCs w:val="22"/>
        </w:rPr>
        <w:t xml:space="preserve"> and </w:t>
      </w:r>
      <w:r w:rsidRPr="006A008D">
        <w:rPr>
          <w:rFonts w:ascii="Arial" w:hAnsi="Arial" w:cs="Arial"/>
          <w:color w:val="000000" w:themeColor="text1"/>
          <w:sz w:val="22"/>
          <w:szCs w:val="22"/>
        </w:rPr>
        <w:t>allow</w:t>
      </w:r>
      <w:r w:rsidR="00504C9A" w:rsidRPr="006A008D">
        <w:rPr>
          <w:rFonts w:ascii="Arial" w:hAnsi="Arial" w:cs="Arial"/>
          <w:color w:val="000000" w:themeColor="text1"/>
          <w:sz w:val="22"/>
          <w:szCs w:val="22"/>
        </w:rPr>
        <w:t>s</w:t>
      </w:r>
      <w:r w:rsidRPr="006A008D">
        <w:rPr>
          <w:rFonts w:ascii="Arial" w:hAnsi="Arial" w:cs="Arial"/>
          <w:color w:val="000000" w:themeColor="text1"/>
          <w:sz w:val="22"/>
          <w:szCs w:val="22"/>
        </w:rPr>
        <w:t xml:space="preserve"> operators to tailor performance to their specific requirements.</w:t>
      </w:r>
    </w:p>
    <w:p w14:paraId="7828F2DD" w14:textId="77777777" w:rsidR="008B5FCA" w:rsidRDefault="008B5FCA" w:rsidP="002D623B">
      <w:pPr>
        <w:rPr>
          <w:rFonts w:ascii="Arial" w:hAnsi="Arial" w:cs="Arial"/>
          <w:color w:val="000000" w:themeColor="text1"/>
          <w:sz w:val="22"/>
          <w:szCs w:val="22"/>
        </w:rPr>
      </w:pPr>
    </w:p>
    <w:p w14:paraId="71A651DD" w14:textId="45C3A492" w:rsidR="008B5FCA" w:rsidRDefault="008B5FCA" w:rsidP="002D623B">
      <w:pPr>
        <w:rPr>
          <w:rFonts w:ascii="Arial" w:hAnsi="Arial" w:cs="Arial"/>
          <w:color w:val="000000" w:themeColor="text1"/>
          <w:sz w:val="22"/>
          <w:szCs w:val="22"/>
        </w:rPr>
      </w:pPr>
    </w:p>
    <w:p w14:paraId="183B663B" w14:textId="113768CD" w:rsidR="002D623B" w:rsidRPr="006A008D" w:rsidRDefault="002D623B" w:rsidP="002D623B">
      <w:pPr>
        <w:rPr>
          <w:rFonts w:ascii="Arial" w:hAnsi="Arial" w:cs="Arial"/>
          <w:color w:val="000000" w:themeColor="text1"/>
          <w:sz w:val="22"/>
          <w:szCs w:val="22"/>
        </w:rPr>
      </w:pPr>
      <w:r w:rsidRPr="006A008D">
        <w:rPr>
          <w:rFonts w:ascii="Arial" w:hAnsi="Arial" w:cs="Arial"/>
          <w:color w:val="000000" w:themeColor="text1"/>
          <w:sz w:val="22"/>
          <w:szCs w:val="22"/>
        </w:rPr>
        <w:t>By combining durability, adaptability</w:t>
      </w:r>
      <w:r w:rsidR="00C70804">
        <w:rPr>
          <w:rFonts w:ascii="Arial" w:hAnsi="Arial" w:cs="Arial"/>
          <w:color w:val="000000" w:themeColor="text1"/>
          <w:sz w:val="22"/>
          <w:szCs w:val="22"/>
        </w:rPr>
        <w:t xml:space="preserve">, and </w:t>
      </w:r>
      <w:proofErr w:type="spellStart"/>
      <w:r w:rsidR="00C70804">
        <w:rPr>
          <w:rFonts w:ascii="Arial" w:hAnsi="Arial" w:cs="Arial"/>
          <w:color w:val="000000" w:themeColor="text1"/>
          <w:sz w:val="22"/>
          <w:szCs w:val="22"/>
        </w:rPr>
        <w:t>ContiTech’s</w:t>
      </w:r>
      <w:proofErr w:type="spellEnd"/>
      <w:r w:rsidR="00C70804">
        <w:rPr>
          <w:rFonts w:ascii="Arial" w:hAnsi="Arial" w:cs="Arial"/>
          <w:color w:val="000000" w:themeColor="text1"/>
          <w:sz w:val="22"/>
          <w:szCs w:val="22"/>
        </w:rPr>
        <w:t xml:space="preserve"> industry-leading service and support, </w:t>
      </w:r>
      <w:proofErr w:type="spellStart"/>
      <w:r w:rsidR="00C70804">
        <w:rPr>
          <w:rFonts w:ascii="Arial" w:hAnsi="Arial" w:cs="Arial"/>
          <w:color w:val="000000" w:themeColor="text1"/>
          <w:sz w:val="22"/>
          <w:szCs w:val="22"/>
        </w:rPr>
        <w:t>VersaFlex</w:t>
      </w:r>
      <w:proofErr w:type="spellEnd"/>
      <w:r w:rsidR="00C70804">
        <w:rPr>
          <w:rFonts w:ascii="Arial" w:hAnsi="Arial" w:cs="Arial"/>
          <w:color w:val="000000" w:themeColor="text1"/>
          <w:sz w:val="22"/>
          <w:szCs w:val="22"/>
        </w:rPr>
        <w:t xml:space="preserve"> </w:t>
      </w:r>
      <w:r w:rsidR="00C70804" w:rsidRPr="008B5FCA">
        <w:rPr>
          <w:rFonts w:ascii="Arial" w:hAnsi="Arial" w:cs="Arial"/>
          <w:color w:val="000000" w:themeColor="text1"/>
          <w:sz w:val="22"/>
          <w:szCs w:val="22"/>
        </w:rPr>
        <w:t>reduces</w:t>
      </w:r>
      <w:r w:rsidR="00C70804">
        <w:rPr>
          <w:rFonts w:ascii="Arial" w:hAnsi="Arial" w:cs="Arial"/>
          <w:color w:val="000000" w:themeColor="text1"/>
          <w:sz w:val="22"/>
          <w:szCs w:val="22"/>
        </w:rPr>
        <w:t xml:space="preserve"> customers’ total cost of ownership </w:t>
      </w:r>
      <w:r w:rsidR="008B5FCA">
        <w:rPr>
          <w:rFonts w:ascii="Arial" w:hAnsi="Arial" w:cs="Arial"/>
          <w:color w:val="000000" w:themeColor="text1"/>
          <w:sz w:val="22"/>
          <w:szCs w:val="22"/>
        </w:rPr>
        <w:t xml:space="preserve">and </w:t>
      </w:r>
      <w:r w:rsidR="00C70804">
        <w:rPr>
          <w:rFonts w:ascii="Arial" w:hAnsi="Arial" w:cs="Arial"/>
          <w:color w:val="000000" w:themeColor="text1"/>
          <w:sz w:val="22"/>
          <w:szCs w:val="22"/>
        </w:rPr>
        <w:t>help</w:t>
      </w:r>
      <w:r w:rsidR="008B5FCA">
        <w:rPr>
          <w:rFonts w:ascii="Arial" w:hAnsi="Arial" w:cs="Arial"/>
          <w:color w:val="000000" w:themeColor="text1"/>
          <w:sz w:val="22"/>
          <w:szCs w:val="22"/>
        </w:rPr>
        <w:t>s</w:t>
      </w:r>
      <w:r w:rsidR="00C70804">
        <w:rPr>
          <w:rFonts w:ascii="Arial" w:hAnsi="Arial" w:cs="Arial"/>
          <w:color w:val="000000" w:themeColor="text1"/>
          <w:sz w:val="22"/>
          <w:szCs w:val="22"/>
        </w:rPr>
        <w:t xml:space="preserve"> to minimize</w:t>
      </w:r>
      <w:r w:rsidRPr="006A008D">
        <w:rPr>
          <w:rFonts w:ascii="Arial" w:hAnsi="Arial" w:cs="Arial"/>
          <w:color w:val="000000" w:themeColor="text1"/>
          <w:sz w:val="22"/>
          <w:szCs w:val="22"/>
        </w:rPr>
        <w:t xml:space="preserve"> downtime and maintenance demands.</w:t>
      </w:r>
    </w:p>
    <w:p w14:paraId="5520AA72" w14:textId="394131B5" w:rsidR="00316997" w:rsidRPr="006A008D" w:rsidRDefault="002D623B" w:rsidP="002D623B">
      <w:pPr>
        <w:rPr>
          <w:rFonts w:ascii="Arial" w:hAnsi="Arial" w:cs="Arial"/>
          <w:color w:val="000000" w:themeColor="text1"/>
          <w:sz w:val="22"/>
          <w:szCs w:val="22"/>
        </w:rPr>
      </w:pPr>
      <w:proofErr w:type="spellStart"/>
      <w:r w:rsidRPr="006A008D">
        <w:rPr>
          <w:rFonts w:ascii="Arial" w:hAnsi="Arial" w:cs="Arial"/>
          <w:color w:val="000000" w:themeColor="text1"/>
          <w:sz w:val="22"/>
          <w:szCs w:val="22"/>
        </w:rPr>
        <w:t>VersaFlex</w:t>
      </w:r>
      <w:proofErr w:type="spellEnd"/>
      <w:r w:rsidRPr="006A008D">
        <w:rPr>
          <w:rFonts w:ascii="Arial" w:hAnsi="Arial" w:cs="Arial"/>
          <w:color w:val="000000" w:themeColor="text1"/>
          <w:sz w:val="22"/>
          <w:szCs w:val="22"/>
        </w:rPr>
        <w:t xml:space="preserve"> is available now through </w:t>
      </w:r>
      <w:proofErr w:type="spellStart"/>
      <w:r w:rsidRPr="006A008D">
        <w:rPr>
          <w:rFonts w:ascii="Arial" w:hAnsi="Arial" w:cs="Arial"/>
          <w:color w:val="000000" w:themeColor="text1"/>
          <w:sz w:val="22"/>
          <w:szCs w:val="22"/>
        </w:rPr>
        <w:t>ContiTech’s</w:t>
      </w:r>
      <w:proofErr w:type="spellEnd"/>
      <w:r w:rsidRPr="006A008D">
        <w:rPr>
          <w:rFonts w:ascii="Arial" w:hAnsi="Arial" w:cs="Arial"/>
          <w:color w:val="000000" w:themeColor="text1"/>
          <w:sz w:val="22"/>
          <w:szCs w:val="22"/>
        </w:rPr>
        <w:t xml:space="preserve"> network of distribution and service partners.</w:t>
      </w:r>
      <w:r w:rsidR="005C29C8">
        <w:rPr>
          <w:rFonts w:ascii="Arial" w:hAnsi="Arial" w:cs="Arial"/>
          <w:color w:val="000000" w:themeColor="text1"/>
          <w:sz w:val="22"/>
          <w:szCs w:val="22"/>
        </w:rPr>
        <w:t xml:space="preserve"> For more information, visit</w:t>
      </w:r>
      <w:r w:rsidR="005C29C8" w:rsidRPr="00A03DFD">
        <w:rPr>
          <w:rFonts w:ascii="Arial" w:hAnsi="Arial" w:cs="Arial"/>
          <w:color w:val="000000" w:themeColor="text1"/>
          <w:sz w:val="22"/>
          <w:szCs w:val="22"/>
        </w:rPr>
        <w:t xml:space="preserve"> </w:t>
      </w:r>
      <w:hyperlink r:id="rId7" w:history="1">
        <w:proofErr w:type="spellStart"/>
        <w:r w:rsidR="00A80E02" w:rsidRPr="00A03DFD">
          <w:rPr>
            <w:rFonts w:ascii="Arial" w:hAnsi="Arial" w:cs="Arial"/>
            <w:color w:val="0000FF"/>
            <w:sz w:val="22"/>
            <w:szCs w:val="22"/>
            <w:u w:val="single"/>
          </w:rPr>
          <w:t>VersaFlex</w:t>
        </w:r>
        <w:proofErr w:type="spellEnd"/>
        <w:r w:rsidR="00A80E02" w:rsidRPr="00A03DFD">
          <w:rPr>
            <w:rFonts w:ascii="Arial" w:hAnsi="Arial" w:cs="Arial"/>
            <w:color w:val="0000FF"/>
            <w:sz w:val="22"/>
            <w:szCs w:val="22"/>
            <w:u w:val="single"/>
          </w:rPr>
          <w:t xml:space="preserve"> Conveyor Belt</w:t>
        </w:r>
      </w:hyperlink>
    </w:p>
    <w:p w14:paraId="7593B0F6" w14:textId="3CD7E9A4" w:rsidR="00ED0379" w:rsidRPr="006A008D" w:rsidRDefault="00ED190B" w:rsidP="00442EE4">
      <w:pPr>
        <w:rPr>
          <w:rFonts w:ascii="Arial" w:hAnsi="Arial" w:cs="Arial"/>
          <w:color w:val="000000" w:themeColor="text1"/>
          <w:sz w:val="18"/>
          <w:szCs w:val="18"/>
        </w:rPr>
      </w:pPr>
      <w:r w:rsidRPr="006A008D">
        <w:rPr>
          <w:rFonts w:ascii="Arial" w:hAnsi="Arial" w:cs="Arial"/>
          <w:color w:val="000000" w:themeColor="text1"/>
          <w:sz w:val="18"/>
          <w:szCs w:val="18"/>
        </w:rPr>
        <w:t>Continental is a leading tire manufacturer and industry specialist. Founded in 1871, the company generated sales of €19.7 billion in 2025 and currently employs around 78,000 people in 54 countries and markets.</w:t>
      </w:r>
    </w:p>
    <w:p w14:paraId="3DF8C16E" w14:textId="2DCB5D3D" w:rsidR="00ED0379" w:rsidRPr="000463A0" w:rsidRDefault="008B5FCA" w:rsidP="00442EE4">
      <w:pPr>
        <w:rPr>
          <w:rFonts w:ascii="Arial" w:hAnsi="Arial" w:cs="Arial"/>
          <w:color w:val="000000" w:themeColor="text1"/>
          <w:sz w:val="18"/>
          <w:szCs w:val="18"/>
        </w:rPr>
      </w:pPr>
      <w:r w:rsidRPr="008B5FCA">
        <w:rPr>
          <w:rFonts w:ascii="Arial" w:hAnsi="Arial" w:cs="Arial"/>
          <w:color w:val="000000" w:themeColor="text1"/>
          <w:sz w:val="18"/>
          <w:szCs w:val="18"/>
        </w:rPr>
        <w:t xml:space="preserve">ContiTech is one of the world’s leading </w:t>
      </w:r>
      <w:r>
        <w:rPr>
          <w:rFonts w:ascii="Arial" w:hAnsi="Arial" w:cs="Arial"/>
          <w:color w:val="000000" w:themeColor="text1"/>
          <w:sz w:val="18"/>
          <w:szCs w:val="18"/>
        </w:rPr>
        <w:t>material experts</w:t>
      </w:r>
      <w:r w:rsidRPr="008B5FCA">
        <w:rPr>
          <w:rFonts w:ascii="Arial" w:hAnsi="Arial" w:cs="Arial"/>
          <w:color w:val="000000" w:themeColor="text1"/>
          <w:sz w:val="18"/>
          <w:szCs w:val="18"/>
        </w:rPr>
        <w:t xml:space="preserve">. The Continental group sector offers its customers </w:t>
      </w:r>
      <w:r>
        <w:rPr>
          <w:rFonts w:ascii="Arial" w:hAnsi="Arial" w:cs="Arial"/>
          <w:color w:val="000000" w:themeColor="text1"/>
          <w:sz w:val="18"/>
          <w:szCs w:val="18"/>
        </w:rPr>
        <w:t>reliable</w:t>
      </w:r>
      <w:r w:rsidRPr="008B5FCA">
        <w:rPr>
          <w:rFonts w:ascii="Arial" w:hAnsi="Arial" w:cs="Arial"/>
          <w:color w:val="000000" w:themeColor="text1"/>
          <w:sz w:val="18"/>
          <w:szCs w:val="18"/>
        </w:rPr>
        <w:t>, safe and convenient industry and service solutions using a range of materials for off-highway applications, on rails and roads, in the air, under and above the ground, in industrial environments, for the food sector and the furniture industry. With about 20,000 employees (Status as of March 2026) at more than 60 sites globally, and sales of some 6.0 billion euros (2025), the global industrial partner is active with core branches in Asia, Europe and North and South America.</w:t>
      </w:r>
    </w:p>
    <w:p w14:paraId="24ADC36C" w14:textId="77777777" w:rsidR="007F7D09" w:rsidRDefault="007F7D09" w:rsidP="007F7D09">
      <w:pPr>
        <w:spacing w:line="259" w:lineRule="auto"/>
        <w:rPr>
          <w:rFonts w:ascii="Arial" w:hAnsi="Arial" w:cs="Arial"/>
          <w:b/>
          <w:sz w:val="22"/>
          <w:szCs w:val="22"/>
          <w:lang w:bidi="en-US"/>
        </w:rPr>
      </w:pPr>
    </w:p>
    <w:p w14:paraId="0C0E4BEE" w14:textId="78B302F2" w:rsidR="007F7D09" w:rsidRPr="007F7D09" w:rsidRDefault="007F7D09" w:rsidP="007F7D09">
      <w:pPr>
        <w:spacing w:line="259" w:lineRule="auto"/>
        <w:rPr>
          <w:rFonts w:ascii="Arial" w:hAnsi="Arial" w:cs="Arial"/>
          <w:b/>
          <w:sz w:val="22"/>
          <w:szCs w:val="22"/>
          <w:lang w:bidi="en-US"/>
        </w:rPr>
      </w:pPr>
      <w:r w:rsidRPr="007F7D09">
        <w:rPr>
          <w:rFonts w:ascii="Arial" w:hAnsi="Arial" w:cs="Arial"/>
          <w:b/>
          <w:sz w:val="22"/>
          <w:szCs w:val="22"/>
          <w:lang w:bidi="en-US"/>
        </w:rPr>
        <w:t>Press Contact</w:t>
      </w:r>
    </w:p>
    <w:p w14:paraId="1B83A016" w14:textId="77777777" w:rsidR="007F7D09" w:rsidRPr="007F7D09" w:rsidRDefault="005A1218" w:rsidP="007F7D09">
      <w:pPr>
        <w:spacing w:line="259" w:lineRule="auto"/>
        <w:rPr>
          <w:rFonts w:ascii="Arial" w:hAnsi="Arial" w:cs="Arial"/>
          <w:b/>
          <w:sz w:val="22"/>
          <w:szCs w:val="22"/>
          <w:lang w:bidi="en-US"/>
        </w:rPr>
      </w:pPr>
      <w:r>
        <w:rPr>
          <w:rFonts w:ascii="Arial" w:hAnsi="Arial" w:cs="Arial"/>
          <w:b/>
          <w:sz w:val="22"/>
          <w:szCs w:val="22"/>
          <w:lang w:bidi="en-US"/>
        </w:rPr>
        <w:pict w14:anchorId="24592522">
          <v:rect id="_x0000_i1025" alt="" style="width:468pt;height:.05pt;mso-width-percent:0;mso-height-percent:0;mso-width-percent:0;mso-height-percent:0" o:hralign="center" o:hrstd="t" o:hrnoshade="t" o:hr="t" fillcolor="black" stroked="f"/>
        </w:pict>
      </w:r>
    </w:p>
    <w:p w14:paraId="20E7E3E4" w14:textId="77777777" w:rsidR="00E74243" w:rsidRDefault="00E74243" w:rsidP="007F7D09">
      <w:pPr>
        <w:spacing w:after="0" w:line="259" w:lineRule="auto"/>
        <w:rPr>
          <w:rFonts w:ascii="Arial" w:hAnsi="Arial" w:cs="Arial"/>
          <w:sz w:val="22"/>
          <w:szCs w:val="22"/>
          <w:lang w:bidi="en-US"/>
        </w:rPr>
      </w:pPr>
    </w:p>
    <w:p w14:paraId="23A12F6E" w14:textId="45DF41B0" w:rsidR="007F7D09" w:rsidRPr="007F7D09" w:rsidRDefault="007F7D09" w:rsidP="007F7D09">
      <w:pPr>
        <w:spacing w:after="0" w:line="259" w:lineRule="auto"/>
        <w:rPr>
          <w:rFonts w:ascii="Arial" w:hAnsi="Arial" w:cs="Arial"/>
          <w:sz w:val="22"/>
          <w:szCs w:val="22"/>
          <w:lang w:bidi="en-US"/>
        </w:rPr>
      </w:pPr>
      <w:r w:rsidRPr="007F7D09">
        <w:rPr>
          <w:rFonts w:ascii="Arial" w:hAnsi="Arial" w:cs="Arial"/>
          <w:sz w:val="22"/>
          <w:szCs w:val="22"/>
          <w:lang w:bidi="en-US"/>
        </w:rPr>
        <w:t>Paul Flake</w:t>
      </w:r>
    </w:p>
    <w:p w14:paraId="79A554B7" w14:textId="77777777" w:rsidR="007F7D09" w:rsidRPr="007F7D09" w:rsidRDefault="007F7D09" w:rsidP="007F7D09">
      <w:pPr>
        <w:spacing w:after="0" w:line="259" w:lineRule="auto"/>
        <w:rPr>
          <w:rFonts w:ascii="Arial" w:hAnsi="Arial" w:cs="Arial"/>
          <w:sz w:val="22"/>
          <w:szCs w:val="22"/>
          <w:lang w:bidi="en-US"/>
        </w:rPr>
      </w:pPr>
      <w:r w:rsidRPr="007F7D09">
        <w:rPr>
          <w:rFonts w:ascii="Arial" w:hAnsi="Arial" w:cs="Arial"/>
          <w:sz w:val="22"/>
          <w:szCs w:val="22"/>
          <w:lang w:bidi="en-US"/>
        </w:rPr>
        <w:t>Regional Spokesperson, Americas</w:t>
      </w:r>
    </w:p>
    <w:p w14:paraId="56AFF4CE" w14:textId="77777777" w:rsidR="007F7D09" w:rsidRPr="007F7D09" w:rsidRDefault="007F7D09" w:rsidP="007F7D09">
      <w:pPr>
        <w:spacing w:after="0" w:line="259" w:lineRule="auto"/>
        <w:rPr>
          <w:rFonts w:ascii="Arial" w:hAnsi="Arial" w:cs="Arial"/>
          <w:sz w:val="22"/>
          <w:szCs w:val="22"/>
          <w:lang w:bidi="en-US"/>
        </w:rPr>
      </w:pPr>
      <w:r w:rsidRPr="007F7D09">
        <w:rPr>
          <w:rFonts w:ascii="Arial" w:hAnsi="Arial" w:cs="Arial"/>
          <w:sz w:val="22"/>
          <w:szCs w:val="22"/>
          <w:lang w:bidi="en-US"/>
        </w:rPr>
        <w:t>Group Sector ContiTech</w:t>
      </w:r>
    </w:p>
    <w:p w14:paraId="79613900" w14:textId="77777777" w:rsidR="007F7D09" w:rsidRDefault="007F7D09" w:rsidP="007F7D09">
      <w:pPr>
        <w:spacing w:line="259" w:lineRule="auto"/>
        <w:rPr>
          <w:rFonts w:ascii="Arial" w:hAnsi="Arial" w:cs="Arial"/>
          <w:bCs/>
          <w:sz w:val="22"/>
          <w:szCs w:val="22"/>
          <w:lang w:bidi="en-US"/>
        </w:rPr>
      </w:pPr>
      <w:r w:rsidRPr="007F7D09">
        <w:rPr>
          <w:rFonts w:ascii="Arial" w:hAnsi="Arial" w:cs="Arial"/>
          <w:bCs/>
          <w:sz w:val="22"/>
          <w:szCs w:val="22"/>
          <w:lang w:bidi="en-US"/>
        </w:rPr>
        <w:t xml:space="preserve">Email: paul.flake@continental.com </w:t>
      </w:r>
    </w:p>
    <w:p w14:paraId="30289265" w14:textId="77777777" w:rsidR="008151CD" w:rsidRDefault="008151CD" w:rsidP="007F7D09">
      <w:pPr>
        <w:spacing w:line="259" w:lineRule="auto"/>
        <w:rPr>
          <w:rFonts w:ascii="Arial" w:hAnsi="Arial" w:cs="Arial"/>
          <w:bCs/>
          <w:sz w:val="22"/>
          <w:szCs w:val="22"/>
          <w:lang w:bidi="en-US"/>
        </w:rPr>
      </w:pPr>
    </w:p>
    <w:p w14:paraId="52D1896D" w14:textId="410F63E1" w:rsidR="00C60598" w:rsidRDefault="004E016C" w:rsidP="007F7D09">
      <w:pPr>
        <w:spacing w:line="259" w:lineRule="auto"/>
        <w:rPr>
          <w:rFonts w:ascii="Arial" w:hAnsi="Arial" w:cs="Arial"/>
          <w:bCs/>
          <w:sz w:val="22"/>
          <w:szCs w:val="22"/>
          <w:lang w:bidi="en-US"/>
        </w:rPr>
      </w:pPr>
      <w:r w:rsidRPr="00DE42D3">
        <w:rPr>
          <w:rFonts w:eastAsia="Times New Roman" w:cs="Arial"/>
          <w:b/>
          <w:noProof/>
          <w:lang w:val="es-ES"/>
        </w:rPr>
        <mc:AlternateContent>
          <mc:Choice Requires="wps">
            <w:drawing>
              <wp:anchor distT="0" distB="0" distL="114300" distR="114300" simplePos="0" relativeHeight="251659264" behindDoc="0" locked="0" layoutInCell="1" allowOverlap="1" wp14:anchorId="3C307028" wp14:editId="004D40D2">
                <wp:simplePos x="0" y="0"/>
                <wp:positionH relativeFrom="column">
                  <wp:posOffset>3187700</wp:posOffset>
                </wp:positionH>
                <wp:positionV relativeFrom="paragraph">
                  <wp:posOffset>274955</wp:posOffset>
                </wp:positionV>
                <wp:extent cx="2705100" cy="2266950"/>
                <wp:effectExtent l="0" t="0" r="0" b="0"/>
                <wp:wrapNone/>
                <wp:docPr id="1758045260" name="Text Box 11"/>
                <wp:cNvGraphicFramePr/>
                <a:graphic xmlns:a="http://schemas.openxmlformats.org/drawingml/2006/main">
                  <a:graphicData uri="http://schemas.microsoft.com/office/word/2010/wordprocessingShape">
                    <wps:wsp>
                      <wps:cNvSpPr txBox="1"/>
                      <wps:spPr>
                        <a:xfrm>
                          <a:off x="0" y="0"/>
                          <a:ext cx="2705100" cy="2266950"/>
                        </a:xfrm>
                        <a:prstGeom prst="rect">
                          <a:avLst/>
                        </a:prstGeom>
                        <a:noFill/>
                        <a:ln w="6350">
                          <a:noFill/>
                        </a:ln>
                      </wps:spPr>
                      <wps:txbx>
                        <w:txbxContent>
                          <w:p w14:paraId="49299087" w14:textId="68BD0792" w:rsidR="004E016C" w:rsidRPr="00F102B1" w:rsidRDefault="0029126C" w:rsidP="004E016C">
                            <w:pPr>
                              <w:autoSpaceDE w:val="0"/>
                              <w:autoSpaceDN w:val="0"/>
                              <w:spacing w:line="241" w:lineRule="atLeast"/>
                              <w:rPr>
                                <w:rFonts w:ascii="Arial" w:hAnsi="Arial" w:cs="Arial"/>
                                <w:sz w:val="22"/>
                                <w:szCs w:val="22"/>
                              </w:rPr>
                            </w:pPr>
                            <w:proofErr w:type="spellStart"/>
                            <w:r w:rsidRPr="0029126C">
                              <w:rPr>
                                <w:rFonts w:ascii="Arial" w:hAnsi="Arial" w:cs="Arial"/>
                                <w:sz w:val="22"/>
                                <w:szCs w:val="22"/>
                              </w:rPr>
                              <w:t>VersaFlex</w:t>
                            </w:r>
                            <w:proofErr w:type="spellEnd"/>
                            <w:r w:rsidRPr="0029126C">
                              <w:rPr>
                                <w:rFonts w:ascii="Arial" w:hAnsi="Arial" w:cs="Arial"/>
                                <w:sz w:val="22"/>
                                <w:szCs w:val="22"/>
                              </w:rPr>
                              <w:t xml:space="preserve"> is a single-ply conveyor belt designed for demanding above-ground mining applications, combining high splice strength, rip and tear resistance, and installation flexibility. Featuring an optimized finger splice design with mechanical fastener capability, the lightweight belt outperforms many multi-ply alternatives in the same tension class.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307028" id="_x0000_t202" coordsize="21600,21600" o:spt="202" path="m,l,21600r21600,l21600,xe">
                <v:stroke joinstyle="miter"/>
                <v:path gradientshapeok="t" o:connecttype="rect"/>
              </v:shapetype>
              <v:shape id="Text Box 11" o:spid="_x0000_s1026" type="#_x0000_t202" style="position:absolute;margin-left:251pt;margin-top:21.65pt;width:213pt;height:1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RonFwIAAC0EAAAOAAAAZHJzL2Uyb0RvYy54bWysU11v2yAUfZ+0/4B4X+x4SdpacaqsVaZJ&#10;UVspnfpMMMSWMJcBiZ39+l2w87FuT9Ne4MK93I9zDvP7rlHkIKyrQRd0PEopEZpDWetdQb+/rj7d&#10;UuI80yVToEVBj8LR+8XHD/PW5CKDClQpLMEk2uWtKWjlvcmTxPFKNMyNwAiNTgm2YR6PdpeUlrWY&#10;vVFJlqazpAVbGgtcOIe3j72TLmJ+KQX3z1I64YkqKPbm42rjug1rspizfGeZqWo+tMH+oYuG1RqL&#10;nlM9Ms/I3tZ/pGpqbsGB9CMOTQJS1lzEGXCacfpumk3FjIizIDjOnGFy/y8tfzpszIslvvsCHRIY&#10;AGmNyx1ehnk6aZuwY6cE/Qjh8Qyb6DzheJndpNNxii6Oviybze6mEdjk8txY578KaEgwCmqRlwgX&#10;O6ydx5IYegoJ1TSsaqUiN0qTtqCzz5jyNw++UBofXpoNlu+23TDBFsojDmah59wZvqqx+Jo5/8Is&#10;kowNo3D9My5SARaBwaKkAvvzb/chHrFHLyUtiqag7seeWUGJ+qaRlbvxZBJUFg+T6U2GB3vt2V57&#10;9L55ANTlGL+I4dEM8V6dTGmheUN9L0NVdDHNsXZB/cl88L2U8X9wsVzGINSVYX6tN4aH1AG0AO1r&#10;98asGfD3SN0TnOTF8nc09LE93Mu9B1lHjgLAPaoD7qjJSN3wf4Lor88x6vLLF78AAAD//wMAUEsD&#10;BBQABgAIAAAAIQDNLBYd4QAAAAoBAAAPAAAAZHJzL2Rvd25yZXYueG1sTI/BTsMwEETvSPyDtUjc&#10;qE1CUQhxqipShYTg0NILt03sJhHxOsRuG/h6lhMcd3Y086ZYzW4QJzuF3pOG24UCYanxpqdWw/5t&#10;c5OBCBHJ4ODJaviyAVbl5UWBufFn2trTLraCQyjkqKGLccylDE1nHYaFHy3x7+Anh5HPqZVmwjOH&#10;u0EmSt1Lhz1xQ4ejrTrbfOyOTsNztXnFbZ247Huonl4O6/Fz/77U+vpqXj+CiHaOf2b4xWd0KJmp&#10;9kcyQQwalirhLVHDXZqCYMNDkrFQs6BUCrIs5P8J5Q8AAAD//wMAUEsBAi0AFAAGAAgAAAAhALaD&#10;OJL+AAAA4QEAABMAAAAAAAAAAAAAAAAAAAAAAFtDb250ZW50X1R5cGVzXS54bWxQSwECLQAUAAYA&#10;CAAAACEAOP0h/9YAAACUAQAACwAAAAAAAAAAAAAAAAAvAQAAX3JlbHMvLnJlbHNQSwECLQAUAAYA&#10;CAAAACEA6vEaJxcCAAAtBAAADgAAAAAAAAAAAAAAAAAuAgAAZHJzL2Uyb0RvYy54bWxQSwECLQAU&#10;AAYACAAAACEAzSwWHeEAAAAKAQAADwAAAAAAAAAAAAAAAABxBAAAZHJzL2Rvd25yZXYueG1sUEsF&#10;BgAAAAAEAAQA8wAAAH8FAAAAAA==&#10;" filled="f" stroked="f" strokeweight=".5pt">
                <v:textbox>
                  <w:txbxContent>
                    <w:p w14:paraId="49299087" w14:textId="68BD0792" w:rsidR="004E016C" w:rsidRPr="00F102B1" w:rsidRDefault="0029126C" w:rsidP="004E016C">
                      <w:pPr>
                        <w:autoSpaceDE w:val="0"/>
                        <w:autoSpaceDN w:val="0"/>
                        <w:spacing w:line="241" w:lineRule="atLeast"/>
                        <w:rPr>
                          <w:rFonts w:ascii="Arial" w:hAnsi="Arial" w:cs="Arial"/>
                          <w:sz w:val="22"/>
                          <w:szCs w:val="22"/>
                        </w:rPr>
                      </w:pPr>
                      <w:proofErr w:type="spellStart"/>
                      <w:r w:rsidRPr="0029126C">
                        <w:rPr>
                          <w:rFonts w:ascii="Arial" w:hAnsi="Arial" w:cs="Arial"/>
                          <w:sz w:val="22"/>
                          <w:szCs w:val="22"/>
                        </w:rPr>
                        <w:t>VersaFlex</w:t>
                      </w:r>
                      <w:proofErr w:type="spellEnd"/>
                      <w:r w:rsidRPr="0029126C">
                        <w:rPr>
                          <w:rFonts w:ascii="Arial" w:hAnsi="Arial" w:cs="Arial"/>
                          <w:sz w:val="22"/>
                          <w:szCs w:val="22"/>
                        </w:rPr>
                        <w:t xml:space="preserve"> is a single-ply conveyor belt designed for demanding above-ground mining applications, combining high splice strength, rip and tear resistance, and installation flexibility. Featuring an optimized finger splice design with mechanical fastener capability, the lightweight belt outperforms many multi-ply alternatives in the same tension class. </w:t>
                      </w:r>
                    </w:p>
                  </w:txbxContent>
                </v:textbox>
              </v:shape>
            </w:pict>
          </mc:Fallback>
        </mc:AlternateContent>
      </w:r>
      <w:r w:rsidR="006A008D">
        <w:rPr>
          <w:rFonts w:ascii="Arial" w:hAnsi="Arial" w:cs="Arial"/>
          <w:bCs/>
          <w:sz w:val="22"/>
          <w:szCs w:val="22"/>
          <w:lang w:bidi="en-US"/>
        </w:rPr>
        <w:t>Images and Description</w:t>
      </w:r>
      <w:r w:rsidR="00AE0E0A">
        <w:rPr>
          <w:rFonts w:ascii="Arial" w:hAnsi="Arial" w:cs="Arial"/>
          <w:bCs/>
          <w:sz w:val="22"/>
          <w:szCs w:val="22"/>
          <w:lang w:bidi="en-US"/>
        </w:rPr>
        <w:t>s</w:t>
      </w:r>
    </w:p>
    <w:p w14:paraId="4C4FF6B7" w14:textId="23D55432" w:rsidR="0090101B" w:rsidRDefault="0090101B" w:rsidP="007F7D09">
      <w:pPr>
        <w:spacing w:line="259" w:lineRule="auto"/>
        <w:rPr>
          <w:rFonts w:ascii="Arial" w:hAnsi="Arial" w:cs="Arial"/>
          <w:bCs/>
          <w:sz w:val="22"/>
          <w:szCs w:val="22"/>
          <w:lang w:bidi="en-US"/>
        </w:rPr>
      </w:pPr>
      <w:r>
        <w:rPr>
          <w:rFonts w:ascii="Arial" w:hAnsi="Arial" w:cs="Arial"/>
          <w:bCs/>
          <w:noProof/>
          <w:sz w:val="22"/>
          <w:szCs w:val="22"/>
          <w:lang w:bidi="en-US"/>
        </w:rPr>
        <w:drawing>
          <wp:inline distT="0" distB="0" distL="0" distR="0" wp14:anchorId="308D59CE" wp14:editId="42CD7201">
            <wp:extent cx="3085187" cy="2228850"/>
            <wp:effectExtent l="0" t="0" r="1270" b="0"/>
            <wp:docPr id="494115557" name="Picture 1" descr="A pile of gravel and s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15557" name="Picture 1" descr="A pile of gravel and sa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3477" cy="2234839"/>
                    </a:xfrm>
                    <a:prstGeom prst="rect">
                      <a:avLst/>
                    </a:prstGeom>
                  </pic:spPr>
                </pic:pic>
              </a:graphicData>
            </a:graphic>
          </wp:inline>
        </w:drawing>
      </w:r>
    </w:p>
    <w:p w14:paraId="707946FB" w14:textId="6B0E3865" w:rsidR="0090101B" w:rsidRDefault="0090101B" w:rsidP="007F7D09">
      <w:pPr>
        <w:spacing w:line="259" w:lineRule="auto"/>
        <w:rPr>
          <w:rFonts w:ascii="Arial" w:hAnsi="Arial" w:cs="Arial"/>
          <w:bCs/>
          <w:sz w:val="22"/>
          <w:szCs w:val="22"/>
          <w:lang w:bidi="en-US"/>
        </w:rPr>
      </w:pPr>
    </w:p>
    <w:p w14:paraId="4DE0121A" w14:textId="77777777" w:rsidR="00C46218" w:rsidRDefault="00C46218" w:rsidP="007F7D09">
      <w:pPr>
        <w:spacing w:line="259" w:lineRule="auto"/>
        <w:rPr>
          <w:rFonts w:ascii="Arial" w:hAnsi="Arial" w:cs="Arial"/>
          <w:bCs/>
          <w:sz w:val="22"/>
          <w:szCs w:val="22"/>
          <w:lang w:bidi="en-US"/>
        </w:rPr>
      </w:pPr>
    </w:p>
    <w:p w14:paraId="0CFE3CD4" w14:textId="1B96622C" w:rsidR="0090101B" w:rsidRDefault="00F758F2" w:rsidP="007F7D09">
      <w:pPr>
        <w:spacing w:line="259" w:lineRule="auto"/>
        <w:rPr>
          <w:rFonts w:ascii="Arial" w:hAnsi="Arial" w:cs="Arial"/>
          <w:bCs/>
          <w:sz w:val="22"/>
          <w:szCs w:val="22"/>
          <w:lang w:bidi="en-US"/>
        </w:rPr>
      </w:pPr>
      <w:r w:rsidRPr="00DE42D3">
        <w:rPr>
          <w:rFonts w:eastAsia="Times New Roman" w:cs="Arial"/>
          <w:b/>
          <w:noProof/>
          <w:lang w:val="es-ES"/>
        </w:rPr>
        <mc:AlternateContent>
          <mc:Choice Requires="wps">
            <w:drawing>
              <wp:anchor distT="0" distB="0" distL="114300" distR="114300" simplePos="0" relativeHeight="251661312" behindDoc="0" locked="0" layoutInCell="1" allowOverlap="1" wp14:anchorId="73B00CA1" wp14:editId="4D79874E">
                <wp:simplePos x="0" y="0"/>
                <wp:positionH relativeFrom="column">
                  <wp:posOffset>3276600</wp:posOffset>
                </wp:positionH>
                <wp:positionV relativeFrom="paragraph">
                  <wp:posOffset>29210</wp:posOffset>
                </wp:positionV>
                <wp:extent cx="2705100" cy="2266950"/>
                <wp:effectExtent l="0" t="0" r="0" b="0"/>
                <wp:wrapNone/>
                <wp:docPr id="884706239" name="Text Box 11"/>
                <wp:cNvGraphicFramePr/>
                <a:graphic xmlns:a="http://schemas.openxmlformats.org/drawingml/2006/main">
                  <a:graphicData uri="http://schemas.microsoft.com/office/word/2010/wordprocessingShape">
                    <wps:wsp>
                      <wps:cNvSpPr txBox="1"/>
                      <wps:spPr>
                        <a:xfrm>
                          <a:off x="0" y="0"/>
                          <a:ext cx="2705100" cy="2266950"/>
                        </a:xfrm>
                        <a:prstGeom prst="rect">
                          <a:avLst/>
                        </a:prstGeom>
                        <a:noFill/>
                        <a:ln w="6350">
                          <a:noFill/>
                        </a:ln>
                      </wps:spPr>
                      <wps:txbx>
                        <w:txbxContent>
                          <w:p w14:paraId="1A656CE2" w14:textId="4B0CDE3C" w:rsidR="00F758F2" w:rsidRPr="00F102B1" w:rsidRDefault="00872B9D" w:rsidP="00F758F2">
                            <w:pPr>
                              <w:autoSpaceDE w:val="0"/>
                              <w:autoSpaceDN w:val="0"/>
                              <w:spacing w:line="241" w:lineRule="atLeast"/>
                              <w:rPr>
                                <w:rFonts w:ascii="Arial" w:hAnsi="Arial" w:cs="Arial"/>
                                <w:sz w:val="22"/>
                                <w:szCs w:val="22"/>
                              </w:rPr>
                            </w:pPr>
                            <w:proofErr w:type="spellStart"/>
                            <w:r w:rsidRPr="00872B9D">
                              <w:rPr>
                                <w:rFonts w:ascii="Arial" w:hAnsi="Arial" w:cs="Arial"/>
                                <w:sz w:val="22"/>
                                <w:szCs w:val="22"/>
                              </w:rPr>
                              <w:t>VersaFlex</w:t>
                            </w:r>
                            <w:proofErr w:type="spellEnd"/>
                            <w:r w:rsidRPr="00872B9D">
                              <w:rPr>
                                <w:rFonts w:ascii="Arial" w:hAnsi="Arial" w:cs="Arial"/>
                                <w:sz w:val="22"/>
                                <w:szCs w:val="22"/>
                              </w:rPr>
                              <w:t xml:space="preserve"> is a next-generation single-ply conveyor belt engineered to deliver high strength and performance customers can rely on, all while maximizing efficiency and uptime in above-ground mining applications. </w:t>
                            </w:r>
                            <w:proofErr w:type="spellStart"/>
                            <w:r w:rsidRPr="00872B9D">
                              <w:rPr>
                                <w:rFonts w:ascii="Arial" w:hAnsi="Arial" w:cs="Arial"/>
                                <w:sz w:val="22"/>
                                <w:szCs w:val="22"/>
                              </w:rPr>
                              <w:t>VersaFlex</w:t>
                            </w:r>
                            <w:proofErr w:type="spellEnd"/>
                            <w:r w:rsidRPr="00872B9D">
                              <w:rPr>
                                <w:rFonts w:ascii="Arial" w:hAnsi="Arial" w:cs="Arial"/>
                                <w:sz w:val="22"/>
                                <w:szCs w:val="22"/>
                              </w:rPr>
                              <w:t xml:space="preserve"> helps reduce downtime, maintenance needs and total cost of ownership.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00CA1" id="_x0000_s1027" type="#_x0000_t202" style="position:absolute;margin-left:258pt;margin-top:2.3pt;width:213pt;height:1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vYGQIAADQEAAAOAAAAZHJzL2Uyb0RvYy54bWysU11v2yAUfZ+0/4B4X+x4SdpacaqsVaZJ&#10;UVspnfpMMMSWMJcBiZ39+l2w87FuT9Ne4MK93I9zDvP7rlHkIKyrQRd0PEopEZpDWetdQb+/rj7d&#10;UuI80yVToEVBj8LR+8XHD/PW5CKDClQpLMEk2uWtKWjlvcmTxPFKNMyNwAiNTgm2YR6PdpeUlrWY&#10;vVFJlqazpAVbGgtcOIe3j72TLmJ+KQX3z1I64YkqKPbm42rjug1rspizfGeZqWo+tMH+oYuG1RqL&#10;nlM9Ms/I3tZ/pGpqbsGB9CMOTQJS1lzEGXCacfpumk3FjIizIDjOnGFy/y8tfzpszIslvvsCHRIY&#10;AGmNyx1ehnk6aZuwY6cE/Qjh8Qyb6DzheJndpNNxii6Oviybze6mEdjk8txY578KaEgwCmqRlwgX&#10;O6ydx5IYegoJ1TSsaqUiN0qTtqCzz5jyNw++UBofXpoNlu+2HanLq0G2UB5xPgs99c7wVY09rJnz&#10;L8wi19g36tc/4yIVYC0YLEoqsD//dh/ikQL0UtKidgrqfuyZFZSobxrJuRtPJkFs8TCZ3mR4sNee&#10;7bVH75sHQHmO8acYHs0Q79XJlBaaN5T5MlRFF9McaxfUn8wH3ysavwkXy2UMQnkZ5td6Y3hIHbAL&#10;CL92b8yagQaPDD7BSWUsf8dGH9ujvtx7kHWkKuDcozrAj9KMDA7fKGj/+hyjLp998QsAAP//AwBQ&#10;SwMEFAAGAAgAAAAhAEZH2MDhAAAACQEAAA8AAABkcnMvZG93bnJldi54bWxMj09Lw0AUxO+C32F5&#10;gje7SWyXNs1LKYEiiB5ae/H2kt0mwf0Ts9s2+uldT3ocZpj5TbGZjGYXNfreWYR0lgBTtnGyty3C&#10;8W33sATmA1lJ2lmF8KU8bMrbm4Jy6a52ry6H0LJYYn1OCF0IQ865bzplyM/coGz0Tm40FKIcWy5H&#10;usZyo3mWJIIb6m1c6GhQVaeaj8PZIDxXu1fa15lZfuvq6eW0HT6P7wvE+7tpuwYW1BT+wvCLH9Gh&#10;jEy1O1vpmUZYpCJ+CQhzASz6q3kWdY3wKFIBvCz4/wflDwAAAP//AwBQSwECLQAUAAYACAAAACEA&#10;toM4kv4AAADhAQAAEwAAAAAAAAAAAAAAAAAAAAAAW0NvbnRlbnRfVHlwZXNdLnhtbFBLAQItABQA&#10;BgAIAAAAIQA4/SH/1gAAAJQBAAALAAAAAAAAAAAAAAAAAC8BAABfcmVscy8ucmVsc1BLAQItABQA&#10;BgAIAAAAIQC/dxvYGQIAADQEAAAOAAAAAAAAAAAAAAAAAC4CAABkcnMvZTJvRG9jLnhtbFBLAQIt&#10;ABQABgAIAAAAIQBGR9jA4QAAAAkBAAAPAAAAAAAAAAAAAAAAAHMEAABkcnMvZG93bnJldi54bWxQ&#10;SwUGAAAAAAQABADzAAAAgQUAAAAA&#10;" filled="f" stroked="f" strokeweight=".5pt">
                <v:textbox>
                  <w:txbxContent>
                    <w:p w14:paraId="1A656CE2" w14:textId="4B0CDE3C" w:rsidR="00F758F2" w:rsidRPr="00F102B1" w:rsidRDefault="00872B9D" w:rsidP="00F758F2">
                      <w:pPr>
                        <w:autoSpaceDE w:val="0"/>
                        <w:autoSpaceDN w:val="0"/>
                        <w:spacing w:line="241" w:lineRule="atLeast"/>
                        <w:rPr>
                          <w:rFonts w:ascii="Arial" w:hAnsi="Arial" w:cs="Arial"/>
                          <w:sz w:val="22"/>
                          <w:szCs w:val="22"/>
                        </w:rPr>
                      </w:pPr>
                      <w:proofErr w:type="spellStart"/>
                      <w:r w:rsidRPr="00872B9D">
                        <w:rPr>
                          <w:rFonts w:ascii="Arial" w:hAnsi="Arial" w:cs="Arial"/>
                          <w:sz w:val="22"/>
                          <w:szCs w:val="22"/>
                        </w:rPr>
                        <w:t>VersaFlex</w:t>
                      </w:r>
                      <w:proofErr w:type="spellEnd"/>
                      <w:r w:rsidRPr="00872B9D">
                        <w:rPr>
                          <w:rFonts w:ascii="Arial" w:hAnsi="Arial" w:cs="Arial"/>
                          <w:sz w:val="22"/>
                          <w:szCs w:val="22"/>
                        </w:rPr>
                        <w:t xml:space="preserve"> is a next-generation single-ply conveyor belt engineered to deliver high strength and performance customers can rely on, all while maximizing efficiency and uptime in above-ground mining applications. </w:t>
                      </w:r>
                      <w:proofErr w:type="spellStart"/>
                      <w:r w:rsidRPr="00872B9D">
                        <w:rPr>
                          <w:rFonts w:ascii="Arial" w:hAnsi="Arial" w:cs="Arial"/>
                          <w:sz w:val="22"/>
                          <w:szCs w:val="22"/>
                        </w:rPr>
                        <w:t>VersaFlex</w:t>
                      </w:r>
                      <w:proofErr w:type="spellEnd"/>
                      <w:r w:rsidRPr="00872B9D">
                        <w:rPr>
                          <w:rFonts w:ascii="Arial" w:hAnsi="Arial" w:cs="Arial"/>
                          <w:sz w:val="22"/>
                          <w:szCs w:val="22"/>
                        </w:rPr>
                        <w:t xml:space="preserve"> helps reduce downtime, maintenance needs and total cost of ownership.</w:t>
                      </w:r>
                    </w:p>
                  </w:txbxContent>
                </v:textbox>
              </v:shape>
            </w:pict>
          </mc:Fallback>
        </mc:AlternateContent>
      </w:r>
      <w:r w:rsidR="0029126C">
        <w:rPr>
          <w:rFonts w:ascii="Arial" w:hAnsi="Arial" w:cs="Arial"/>
          <w:bCs/>
          <w:noProof/>
          <w:sz w:val="22"/>
          <w:szCs w:val="22"/>
          <w:lang w:bidi="en-US"/>
        </w:rPr>
        <w:drawing>
          <wp:inline distT="0" distB="0" distL="0" distR="0" wp14:anchorId="5D9C877A" wp14:editId="00DA8719">
            <wp:extent cx="3199887" cy="2133600"/>
            <wp:effectExtent l="0" t="0" r="635" b="0"/>
            <wp:docPr id="322762735" name="Picture 2" descr="A machine pouring sand into a pile of d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62735" name="Picture 2" descr="A machine pouring sand into a pile of dirt&#10;&#10;AI-generated content may be incorrect."/>
                    <pic:cNvPicPr/>
                  </pic:nvPicPr>
                  <pic:blipFill>
                    <a:blip r:embed="rId9"/>
                    <a:stretch>
                      <a:fillRect/>
                    </a:stretch>
                  </pic:blipFill>
                  <pic:spPr>
                    <a:xfrm>
                      <a:off x="0" y="0"/>
                      <a:ext cx="3216044" cy="2144373"/>
                    </a:xfrm>
                    <a:prstGeom prst="rect">
                      <a:avLst/>
                    </a:prstGeom>
                  </pic:spPr>
                </pic:pic>
              </a:graphicData>
            </a:graphic>
          </wp:inline>
        </w:drawing>
      </w:r>
    </w:p>
    <w:sectPr w:rsidR="0090101B" w:rsidSect="00980DD3">
      <w:headerReference w:type="default" r:id="rId10"/>
      <w:footerReference w:type="even" r:id="rId11"/>
      <w:footerReference w:type="default" r:id="rId12"/>
      <w:footerReference w:type="first" r:id="rId13"/>
      <w:pgSz w:w="12240" w:h="15840"/>
      <w:pgMar w:top="229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4F70B" w14:textId="77777777" w:rsidR="009F7885" w:rsidRDefault="009F7885" w:rsidP="00405CE2">
      <w:pPr>
        <w:spacing w:after="0" w:line="240" w:lineRule="auto"/>
      </w:pPr>
      <w:r>
        <w:separator/>
      </w:r>
    </w:p>
  </w:endnote>
  <w:endnote w:type="continuationSeparator" w:id="0">
    <w:p w14:paraId="3C168CB1" w14:textId="77777777" w:rsidR="009F7885" w:rsidRDefault="009F7885" w:rsidP="00405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6423" w14:textId="6F629678" w:rsidR="007F7D09" w:rsidRDefault="007F7D09">
    <w:pPr>
      <w:pStyle w:val="Footer"/>
    </w:pPr>
    <w:r>
      <w:rPr>
        <w:noProof/>
      </w:rPr>
      <mc:AlternateContent>
        <mc:Choice Requires="wps">
          <w:drawing>
            <wp:anchor distT="0" distB="0" distL="0" distR="0" simplePos="0" relativeHeight="251661312" behindDoc="0" locked="0" layoutInCell="1" allowOverlap="1" wp14:anchorId="34337168" wp14:editId="39716623">
              <wp:simplePos x="635" y="635"/>
              <wp:positionH relativeFrom="page">
                <wp:align>center</wp:align>
              </wp:positionH>
              <wp:positionV relativeFrom="page">
                <wp:align>bottom</wp:align>
              </wp:positionV>
              <wp:extent cx="339090" cy="325755"/>
              <wp:effectExtent l="0" t="0" r="3810" b="0"/>
              <wp:wrapNone/>
              <wp:docPr id="2105672357"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25755"/>
                      </a:xfrm>
                      <a:prstGeom prst="rect">
                        <a:avLst/>
                      </a:prstGeom>
                      <a:noFill/>
                      <a:ln>
                        <a:noFill/>
                      </a:ln>
                    </wps:spPr>
                    <wps:txbx>
                      <w:txbxContent>
                        <w:p w14:paraId="025D4FC5" w14:textId="50C9E932" w:rsidR="007F7D09" w:rsidRPr="007F7D09" w:rsidRDefault="007F7D09" w:rsidP="007F7D09">
                          <w:pPr>
                            <w:spacing w:after="0"/>
                            <w:rPr>
                              <w:rFonts w:ascii="Arial" w:eastAsia="Arial" w:hAnsi="Arial" w:cs="Arial"/>
                              <w:noProof/>
                              <w:color w:val="000000"/>
                              <w:sz w:val="16"/>
                              <w:szCs w:val="16"/>
                            </w:rPr>
                          </w:pPr>
                          <w:r w:rsidRPr="007F7D09">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337168" id="_x0000_t202" coordsize="21600,21600" o:spt="202" path="m,l,21600r21600,l21600,xe">
              <v:stroke joinstyle="miter"/>
              <v:path gradientshapeok="t" o:connecttype="rect"/>
            </v:shapetype>
            <v:shape id="Text Box 2" o:spid="_x0000_s1028" type="#_x0000_t202" alt="Internal" style="position:absolute;margin-left:0;margin-top:0;width:26.7pt;height:25.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jlhCQIAABUEAAAOAAAAZHJzL2Uyb0RvYy54bWysU8Fu2zAMvQ/YPwi6L3YSZFuMOEXWIsOA&#10;oC2QDj0rshQbkERBUmJnXz9KtpOt22nYRaZJ6pF8fFrddVqRs3C+AVPS6SSnRBgOVWOOJf3+sv3w&#10;mRIfmKmYAiNKehGe3q3fv1u1thAzqEFVwhEEMb5obUnrEGyRZZ7XQjM/ASsMBiU4zQL+umNWOdYi&#10;ulbZLM8/Zi24yjrgwnv0PvRBuk74UgoenqT0IhBVUuwtpNOl8xDPbL1ixdExWzd8aIP9QxeaNQaL&#10;XqEeWGDk5Jo/oHTDHXiQYcJBZyBlw0WaAaeZ5m+m2dfMijQLkuPtlSb//2D543lvnx0J3RfocIGR&#10;kNb6wqMzztNJp+MXOyUYRwovV9pEFwhH53y+zJcY4RiazxafFouIkt0uW+fDVwGaRKOkDreSyGLn&#10;nQ996pgSaxnYNkqlzSjzmwMxoye7dRit0B26oe0DVBecxkG/aG/5tsGaO+bDM3O4WWwT1Rqe8JAK&#10;2pLCYFFSg/vxN3/MR8IxSkmLSimpQSlTor4ZXEQU1Wi40TgkY7rMFznGzUnfA+pvik/B8mSi1wU1&#10;mtKBfkUdb2IhDDHDsVxJD6N5H3rJ4jvgYrNJSagfy8LO7C2P0JGnSOJL98qcHZgOuKJHGGXEijeE&#10;97nxprebU0Da0zYipz2RA9WovbTP4Z1Ecf/6n7Jur3n9EwAA//8DAFBLAwQUAAYACAAAACEAIn2C&#10;BdoAAAADAQAADwAAAGRycy9kb3ducmV2LnhtbEyPQU/DMAyF70j8h8hI3Fi6lSFUmk5oEqchpG1c&#10;uHmJ1xYap2rSrfv3GC5w8ZP1rPc+l6vJd+pEQ2wDG5jPMlDENriWawPv+5e7R1AxITvsApOBC0VY&#10;VddXJRYunHlLp12qlYRwLNBAk1JfaB1tQx7jLPTE4h3D4DHJOtTaDXiWcN/pRZY9aI8tS0ODPa0b&#10;sl+70RtYbtPr+Mb7/GNaXD43/drmx4015vZmen4ClWhKf8fwgy/oUAnTIYzsouoMyCPpd4q3zO9B&#10;HUTnOeiq1P/Zq28AAAD//wMAUEsBAi0AFAAGAAgAAAAhALaDOJL+AAAA4QEAABMAAAAAAAAAAAAA&#10;AAAAAAAAAFtDb250ZW50X1R5cGVzXS54bWxQSwECLQAUAAYACAAAACEAOP0h/9YAAACUAQAACwAA&#10;AAAAAAAAAAAAAAAvAQAAX3JlbHMvLnJlbHNQSwECLQAUAAYACAAAACEAq8Y5YQkCAAAVBAAADgAA&#10;AAAAAAAAAAAAAAAuAgAAZHJzL2Uyb0RvYy54bWxQSwECLQAUAAYACAAAACEAIn2CBdoAAAADAQAA&#10;DwAAAAAAAAAAAAAAAABjBAAAZHJzL2Rvd25yZXYueG1sUEsFBgAAAAAEAAQA8wAAAGoFAAAAAA==&#10;" filled="f" stroked="f">
              <v:textbox style="mso-fit-shape-to-text:t" inset="0,0,0,15pt">
                <w:txbxContent>
                  <w:p w14:paraId="025D4FC5" w14:textId="50C9E932" w:rsidR="007F7D09" w:rsidRPr="007F7D09" w:rsidRDefault="007F7D09" w:rsidP="007F7D09">
                    <w:pPr>
                      <w:spacing w:after="0"/>
                      <w:rPr>
                        <w:rFonts w:ascii="Arial" w:eastAsia="Arial" w:hAnsi="Arial" w:cs="Arial"/>
                        <w:noProof/>
                        <w:color w:val="000000"/>
                        <w:sz w:val="16"/>
                        <w:szCs w:val="16"/>
                      </w:rPr>
                    </w:pPr>
                    <w:r w:rsidRPr="007F7D09">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9BBA" w14:textId="0DE95842" w:rsidR="007F7D09" w:rsidRDefault="007F7D09">
    <w:pPr>
      <w:pStyle w:val="Footer"/>
    </w:pPr>
    <w:r>
      <w:rPr>
        <w:noProof/>
      </w:rPr>
      <mc:AlternateContent>
        <mc:Choice Requires="wps">
          <w:drawing>
            <wp:anchor distT="0" distB="0" distL="0" distR="0" simplePos="0" relativeHeight="251662336" behindDoc="0" locked="0" layoutInCell="1" allowOverlap="1" wp14:anchorId="4BEBA3AF" wp14:editId="7D56F53E">
              <wp:simplePos x="914400" y="9420225"/>
              <wp:positionH relativeFrom="page">
                <wp:align>center</wp:align>
              </wp:positionH>
              <wp:positionV relativeFrom="page">
                <wp:align>bottom</wp:align>
              </wp:positionV>
              <wp:extent cx="339090" cy="325755"/>
              <wp:effectExtent l="0" t="0" r="3810" b="0"/>
              <wp:wrapNone/>
              <wp:docPr id="1065738966"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25755"/>
                      </a:xfrm>
                      <a:prstGeom prst="rect">
                        <a:avLst/>
                      </a:prstGeom>
                      <a:noFill/>
                      <a:ln>
                        <a:noFill/>
                      </a:ln>
                    </wps:spPr>
                    <wps:txbx>
                      <w:txbxContent>
                        <w:p w14:paraId="00F23F9E" w14:textId="73C64046" w:rsidR="007F7D09" w:rsidRPr="007F7D09" w:rsidRDefault="007F7D09" w:rsidP="007F7D09">
                          <w:pPr>
                            <w:spacing w:after="0"/>
                            <w:rPr>
                              <w:rFonts w:ascii="Arial" w:eastAsia="Arial" w:hAnsi="Arial" w:cs="Arial"/>
                              <w:noProof/>
                              <w:color w:val="000000"/>
                              <w:sz w:val="16"/>
                              <w:szCs w:val="16"/>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BA3AF" id="_x0000_t202" coordsize="21600,21600" o:spt="202" path="m,l,21600r21600,l21600,xe">
              <v:stroke joinstyle="miter"/>
              <v:path gradientshapeok="t" o:connecttype="rect"/>
            </v:shapetype>
            <v:shape id="Text Box 3" o:spid="_x0000_s1029" type="#_x0000_t202" alt="Internal" style="position:absolute;margin-left:0;margin-top:0;width:26.7pt;height:25.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zNDAIAABwEAAAOAAAAZHJzL2Uyb0RvYy54bWysU8Fu2zAMvQ/YPwi6L3YSZFuMOEXWIsOA&#10;oC2QDj0rshQbkERBUmJnXz9KjpO266nYRaZJ6pF8fFrcdFqRo3C+AVPS8SinRBgOVWP2Jf39tP7y&#10;nRIfmKmYAiNKehKe3iw/f1q0thATqEFVwhEEMb5obUnrEGyRZZ7XQjM/AisMBiU4zQL+un1WOdYi&#10;ulbZJM+/Zi24yjrgwnv03vVBukz4UgoeHqT0IhBVUuwtpNOlcxfPbLlgxd4xWzf83Ab7QBeaNQaL&#10;XqDuWGDk4Jp/oHTDHXiQYcRBZyBlw0WaAacZ52+m2dbMijQLkuPthSb//2D5/XFrHx0J3Q/ocIGR&#10;kNb6wqMzztNJp+MXOyUYRwpPF9pEFwhH53Q6z+cY4RiaTmbfZrOIkl0vW+fDTwGaRKOkDreSyGLH&#10;jQ996pASaxlYN0qlzSjzyoGY0ZNdO4xW6HYdaaoX3e+gOuFQDvp9e8vXDZbeMB8emcMFY7co2vCA&#10;h1TQlhTOFiU1uD/v+WM+8o5RSloUTEkNKpoS9cvgPqK2BsMNxi4Z43k+yzFuDvoWUIZjfBGWJxO9&#10;LqjBlA70M8p5FQthiBmO5Uq6G8zb0CsXnwMXq1VKQhlZFjZma3mEjnRFLp+6Z+bsmfCAm7qHQU2s&#10;eMN7nxtvers6BGQ/LSVS2xN5ZhwlmNZ6fi5R4y//U9b1US//AgAA//8DAFBLAwQUAAYACAAAACEA&#10;In2CBdoAAAADAQAADwAAAGRycy9kb3ducmV2LnhtbEyPQU/DMAyF70j8h8hI3Fi6lSFUmk5oEqch&#10;pG1cuHmJ1xYap2rSrfv3GC5w8ZP1rPc+l6vJd+pEQ2wDG5jPMlDENriWawPv+5e7R1AxITvsApOB&#10;C0VYVddXJRYunHlLp12qlYRwLNBAk1JfaB1tQx7jLPTE4h3D4DHJOtTaDXiWcN/pRZY9aI8tS0OD&#10;Pa0bsl+70RtYbtPr+Mb7/GNaXD43/drmx4015vZmen4ClWhKf8fwgy/oUAnTIYzsouoMyCPpd4q3&#10;zO9BHUTnOeiq1P/Zq28AAAD//wMAUEsBAi0AFAAGAAgAAAAhALaDOJL+AAAA4QEAABMAAAAAAAAA&#10;AAAAAAAAAAAAAFtDb250ZW50X1R5cGVzXS54bWxQSwECLQAUAAYACAAAACEAOP0h/9YAAACUAQAA&#10;CwAAAAAAAAAAAAAAAAAvAQAAX3JlbHMvLnJlbHNQSwECLQAUAAYACAAAACEAA6rszQwCAAAcBAAA&#10;DgAAAAAAAAAAAAAAAAAuAgAAZHJzL2Uyb0RvYy54bWxQSwECLQAUAAYACAAAACEAIn2CBdoAAAAD&#10;AQAADwAAAAAAAAAAAAAAAABmBAAAZHJzL2Rvd25yZXYueG1sUEsFBgAAAAAEAAQA8wAAAG0FAAAA&#10;AA==&#10;" filled="f" stroked="f">
              <v:textbox style="mso-fit-shape-to-text:t" inset="0,0,0,15pt">
                <w:txbxContent>
                  <w:p w14:paraId="00F23F9E" w14:textId="73C64046" w:rsidR="007F7D09" w:rsidRPr="007F7D09" w:rsidRDefault="007F7D09" w:rsidP="007F7D09">
                    <w:pPr>
                      <w:spacing w:after="0"/>
                      <w:rPr>
                        <w:rFonts w:ascii="Arial" w:eastAsia="Arial" w:hAnsi="Arial" w:cs="Arial"/>
                        <w:noProof/>
                        <w:color w:val="000000"/>
                        <w:sz w:val="16"/>
                        <w:szCs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38829" w14:textId="6D5C0053" w:rsidR="007F7D09" w:rsidRDefault="007F7D09">
    <w:pPr>
      <w:pStyle w:val="Footer"/>
    </w:pPr>
    <w:r>
      <w:rPr>
        <w:noProof/>
      </w:rPr>
      <mc:AlternateContent>
        <mc:Choice Requires="wps">
          <w:drawing>
            <wp:anchor distT="0" distB="0" distL="0" distR="0" simplePos="0" relativeHeight="251660288" behindDoc="0" locked="0" layoutInCell="1" allowOverlap="1" wp14:anchorId="7D856AE2" wp14:editId="063E582E">
              <wp:simplePos x="635" y="635"/>
              <wp:positionH relativeFrom="page">
                <wp:align>center</wp:align>
              </wp:positionH>
              <wp:positionV relativeFrom="page">
                <wp:align>bottom</wp:align>
              </wp:positionV>
              <wp:extent cx="339090" cy="325755"/>
              <wp:effectExtent l="0" t="0" r="3810" b="0"/>
              <wp:wrapNone/>
              <wp:docPr id="1301624684"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25755"/>
                      </a:xfrm>
                      <a:prstGeom prst="rect">
                        <a:avLst/>
                      </a:prstGeom>
                      <a:noFill/>
                      <a:ln>
                        <a:noFill/>
                      </a:ln>
                    </wps:spPr>
                    <wps:txbx>
                      <w:txbxContent>
                        <w:p w14:paraId="545D5A3B" w14:textId="1C5B5D5B" w:rsidR="007F7D09" w:rsidRPr="007F7D09" w:rsidRDefault="007F7D09" w:rsidP="007F7D09">
                          <w:pPr>
                            <w:spacing w:after="0"/>
                            <w:rPr>
                              <w:rFonts w:ascii="Arial" w:eastAsia="Arial" w:hAnsi="Arial" w:cs="Arial"/>
                              <w:noProof/>
                              <w:color w:val="000000"/>
                              <w:sz w:val="16"/>
                              <w:szCs w:val="16"/>
                            </w:rPr>
                          </w:pPr>
                          <w:r w:rsidRPr="007F7D09">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856AE2" id="_x0000_t202" coordsize="21600,21600" o:spt="202" path="m,l,21600r21600,l21600,xe">
              <v:stroke joinstyle="miter"/>
              <v:path gradientshapeok="t" o:connecttype="rect"/>
            </v:shapetype>
            <v:shape id="Text Box 1" o:spid="_x0000_s1030" type="#_x0000_t202" alt="Internal" style="position:absolute;margin-left:0;margin-top:0;width:26.7pt;height:25.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uLDgIAABwEAAAOAAAAZHJzL2Uyb0RvYy54bWysU8Fu2zAMvQ/YPwi6L3YSZFuMOEXWIsOA&#10;oC2QDj3LshQbkERBUmJnXz9KjpOt22nYRaZJ6pF8fFrd9VqRk3C+BVPS6SSnRBgOdWsOJf3+sv3w&#10;mRIfmKmZAiNKehae3q3fv1t1thAzaEDVwhEEMb7obEmbEGyRZZ43QjM/ASsMBiU4zQL+ukNWO9Yh&#10;ulbZLM8/Zh242jrgwnv0PgxBuk74UgoenqT0IhBVUuwtpNOls4pntl6x4uCYbVp+aYP9QxeatQaL&#10;XqEeWGDk6No/oHTLHXiQYcJBZyBly0WaAaeZ5m+m2TfMijQLkuPtlSb//2D542lvnx0J/RfocYGR&#10;kM76wqMzztNLp+MXOyUYRwrPV9pEHwhH53y+zJcY4RiazxafFouIkt0uW+fDVwGaRKOkDreSyGKn&#10;nQ9D6pgSaxnYtkqlzSjzmwMxoye7dRit0Fc9aeuSzsbuK6jPOJSDYd/e8m2LpXfMh2fmcMHYLYo2&#10;POEhFXQlhYtFSQPux9/8MR95xyglHQqmpAYVTYn6ZnAfUVuj4UajSsZ0mS9yjJujvgeU4RRfhOXJ&#10;RK8LajSlA/2Kct7EQhhihmO5klajeR8G5eJz4GKzSUkoI8vCzuwtj9CRrsjlS//KnL0QHnBTjzCq&#10;iRVveB9y401vN8eA7KelRGoHIi+MowTTWi/PJWr81/+UdXvU658AAAD//wMAUEsDBBQABgAIAAAA&#10;IQAifYIF2gAAAAMBAAAPAAAAZHJzL2Rvd25yZXYueG1sTI9BT8MwDIXvSPyHyEjcWLqVIVSaTmgS&#10;pyGkbVy4eYnXFhqnatKt+/cYLnDxk/Ws9z6Xq8l36kRDbAMbmM8yUMQ2uJZrA+/7l7tHUDEhO+wC&#10;k4ELRVhV11clFi6ceUunXaqVhHAs0ECTUl9oHW1DHuMs9MTiHcPgMck61NoNeJZw3+lFlj1ojy1L&#10;Q4M9rRuyX7vRG1hu0+v4xvv8Y1pcPjf92ubHjTXm9mZ6fgKVaEp/x/CDL+hQCdMhjOyi6gzII+l3&#10;irfM70EdROc56KrU/9mrbwAAAP//AwBQSwECLQAUAAYACAAAACEAtoM4kv4AAADhAQAAEwAAAAAA&#10;AAAAAAAAAAAAAAAAW0NvbnRlbnRfVHlwZXNdLnhtbFBLAQItABQABgAIAAAAIQA4/SH/1gAAAJQB&#10;AAALAAAAAAAAAAAAAAAAAC8BAABfcmVscy8ucmVsc1BLAQItABQABgAIAAAAIQC0azuLDgIAABwE&#10;AAAOAAAAAAAAAAAAAAAAAC4CAABkcnMvZTJvRG9jLnhtbFBLAQItABQABgAIAAAAIQAifYIF2gAA&#10;AAMBAAAPAAAAAAAAAAAAAAAAAGgEAABkcnMvZG93bnJldi54bWxQSwUGAAAAAAQABADzAAAAbwUA&#10;AAAA&#10;" filled="f" stroked="f">
              <v:textbox style="mso-fit-shape-to-text:t" inset="0,0,0,15pt">
                <w:txbxContent>
                  <w:p w14:paraId="545D5A3B" w14:textId="1C5B5D5B" w:rsidR="007F7D09" w:rsidRPr="007F7D09" w:rsidRDefault="007F7D09" w:rsidP="007F7D09">
                    <w:pPr>
                      <w:spacing w:after="0"/>
                      <w:rPr>
                        <w:rFonts w:ascii="Arial" w:eastAsia="Arial" w:hAnsi="Arial" w:cs="Arial"/>
                        <w:noProof/>
                        <w:color w:val="000000"/>
                        <w:sz w:val="16"/>
                        <w:szCs w:val="16"/>
                      </w:rPr>
                    </w:pPr>
                    <w:r w:rsidRPr="007F7D09">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2B04" w14:textId="77777777" w:rsidR="009F7885" w:rsidRDefault="009F7885" w:rsidP="00405CE2">
      <w:pPr>
        <w:spacing w:after="0" w:line="240" w:lineRule="auto"/>
      </w:pPr>
      <w:r>
        <w:separator/>
      </w:r>
    </w:p>
  </w:footnote>
  <w:footnote w:type="continuationSeparator" w:id="0">
    <w:p w14:paraId="02945CFD" w14:textId="77777777" w:rsidR="009F7885" w:rsidRDefault="009F7885" w:rsidP="00405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0C98" w14:textId="77777777" w:rsidR="00405CE2" w:rsidRPr="00213B9A" w:rsidRDefault="00405CE2" w:rsidP="00405CE2">
    <w:pPr>
      <w:pStyle w:val="12-Title"/>
    </w:pPr>
    <w:r>
      <w:t>Press Release</w:t>
    </w:r>
  </w:p>
  <w:p w14:paraId="2ADD34F4" w14:textId="1903B137" w:rsidR="00405CE2" w:rsidRDefault="00405CE2">
    <w:pPr>
      <w:pStyle w:val="Header"/>
    </w:pPr>
    <w:r>
      <w:rPr>
        <w:noProof/>
      </w:rPr>
      <w:drawing>
        <wp:anchor distT="0" distB="0" distL="114300" distR="114300" simplePos="0" relativeHeight="251659264" behindDoc="0" locked="0" layoutInCell="1" allowOverlap="1" wp14:anchorId="3DB23EFB" wp14:editId="7A26FF44">
          <wp:simplePos x="0" y="0"/>
          <wp:positionH relativeFrom="page">
            <wp:posOffset>914400</wp:posOffset>
          </wp:positionH>
          <wp:positionV relativeFrom="page">
            <wp:posOffset>457200</wp:posOffset>
          </wp:positionV>
          <wp:extent cx="2484000" cy="450000"/>
          <wp:effectExtent l="0" t="0" r="0" b="7620"/>
          <wp:wrapNone/>
          <wp:docPr id="1194751600"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8104D"/>
    <w:multiLevelType w:val="hybridMultilevel"/>
    <w:tmpl w:val="E356F586"/>
    <w:lvl w:ilvl="0" w:tplc="B824B3D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64459B"/>
    <w:multiLevelType w:val="hybridMultilevel"/>
    <w:tmpl w:val="38DE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507CF4"/>
    <w:multiLevelType w:val="multilevel"/>
    <w:tmpl w:val="BA46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723DA8"/>
    <w:multiLevelType w:val="hybridMultilevel"/>
    <w:tmpl w:val="2EB686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84015385">
    <w:abstractNumId w:val="3"/>
  </w:num>
  <w:num w:numId="2" w16cid:durableId="1987511644">
    <w:abstractNumId w:val="0"/>
  </w:num>
  <w:num w:numId="3" w16cid:durableId="887768181">
    <w:abstractNumId w:val="2"/>
  </w:num>
  <w:num w:numId="4" w16cid:durableId="1061909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CE2"/>
    <w:rsid w:val="0000465E"/>
    <w:rsid w:val="0000654F"/>
    <w:rsid w:val="000273DB"/>
    <w:rsid w:val="00030A26"/>
    <w:rsid w:val="00032C82"/>
    <w:rsid w:val="000463A0"/>
    <w:rsid w:val="00056E9D"/>
    <w:rsid w:val="000664E4"/>
    <w:rsid w:val="00074AF9"/>
    <w:rsid w:val="00077196"/>
    <w:rsid w:val="0008632B"/>
    <w:rsid w:val="0009534A"/>
    <w:rsid w:val="000B185D"/>
    <w:rsid w:val="000B56C8"/>
    <w:rsid w:val="000C560D"/>
    <w:rsid w:val="000D5FAB"/>
    <w:rsid w:val="000D70F0"/>
    <w:rsid w:val="000E107A"/>
    <w:rsid w:val="000F1885"/>
    <w:rsid w:val="000F695D"/>
    <w:rsid w:val="001026EE"/>
    <w:rsid w:val="00134DF5"/>
    <w:rsid w:val="00140526"/>
    <w:rsid w:val="00151925"/>
    <w:rsid w:val="00153350"/>
    <w:rsid w:val="00153FFB"/>
    <w:rsid w:val="00154A6C"/>
    <w:rsid w:val="001622F4"/>
    <w:rsid w:val="00166009"/>
    <w:rsid w:val="00175F21"/>
    <w:rsid w:val="00180EE8"/>
    <w:rsid w:val="00190BE0"/>
    <w:rsid w:val="00191F72"/>
    <w:rsid w:val="001A39EC"/>
    <w:rsid w:val="001A5085"/>
    <w:rsid w:val="001A6FAF"/>
    <w:rsid w:val="001B03FE"/>
    <w:rsid w:val="001C1BC8"/>
    <w:rsid w:val="001D338E"/>
    <w:rsid w:val="001F08BB"/>
    <w:rsid w:val="001F3043"/>
    <w:rsid w:val="0020598D"/>
    <w:rsid w:val="002151D6"/>
    <w:rsid w:val="00226938"/>
    <w:rsid w:val="0023007F"/>
    <w:rsid w:val="00245F34"/>
    <w:rsid w:val="00246C67"/>
    <w:rsid w:val="00253092"/>
    <w:rsid w:val="00254D9E"/>
    <w:rsid w:val="00261731"/>
    <w:rsid w:val="002621D6"/>
    <w:rsid w:val="00266CCD"/>
    <w:rsid w:val="00271054"/>
    <w:rsid w:val="0027136E"/>
    <w:rsid w:val="00286F17"/>
    <w:rsid w:val="0029126C"/>
    <w:rsid w:val="00292976"/>
    <w:rsid w:val="002950C8"/>
    <w:rsid w:val="0029512A"/>
    <w:rsid w:val="00295951"/>
    <w:rsid w:val="002B3E3A"/>
    <w:rsid w:val="002C0E02"/>
    <w:rsid w:val="002C1D66"/>
    <w:rsid w:val="002C2E52"/>
    <w:rsid w:val="002D0954"/>
    <w:rsid w:val="002D2539"/>
    <w:rsid w:val="002D3642"/>
    <w:rsid w:val="002D3F47"/>
    <w:rsid w:val="002D464F"/>
    <w:rsid w:val="002D623B"/>
    <w:rsid w:val="002E0DDF"/>
    <w:rsid w:val="002F1C7C"/>
    <w:rsid w:val="002F5E46"/>
    <w:rsid w:val="00312E41"/>
    <w:rsid w:val="0031650A"/>
    <w:rsid w:val="00316997"/>
    <w:rsid w:val="00321A7D"/>
    <w:rsid w:val="00321B9C"/>
    <w:rsid w:val="00323DB6"/>
    <w:rsid w:val="003314BF"/>
    <w:rsid w:val="003400CC"/>
    <w:rsid w:val="00351474"/>
    <w:rsid w:val="00354A02"/>
    <w:rsid w:val="0036162B"/>
    <w:rsid w:val="0037369C"/>
    <w:rsid w:val="00381851"/>
    <w:rsid w:val="00390F24"/>
    <w:rsid w:val="0039536C"/>
    <w:rsid w:val="003A1737"/>
    <w:rsid w:val="003A36F8"/>
    <w:rsid w:val="003A3B0B"/>
    <w:rsid w:val="003C1177"/>
    <w:rsid w:val="003C491C"/>
    <w:rsid w:val="003C645C"/>
    <w:rsid w:val="003C74E1"/>
    <w:rsid w:val="003E1E67"/>
    <w:rsid w:val="003E704E"/>
    <w:rsid w:val="003F07B1"/>
    <w:rsid w:val="003F1405"/>
    <w:rsid w:val="00401F8F"/>
    <w:rsid w:val="00405CE2"/>
    <w:rsid w:val="00407420"/>
    <w:rsid w:val="0041191B"/>
    <w:rsid w:val="00411B3D"/>
    <w:rsid w:val="004154A8"/>
    <w:rsid w:val="0042665A"/>
    <w:rsid w:val="00442EE4"/>
    <w:rsid w:val="004454E0"/>
    <w:rsid w:val="004538A6"/>
    <w:rsid w:val="00456DD0"/>
    <w:rsid w:val="004642A8"/>
    <w:rsid w:val="004651F3"/>
    <w:rsid w:val="00473ACE"/>
    <w:rsid w:val="00474909"/>
    <w:rsid w:val="004764C5"/>
    <w:rsid w:val="00476B96"/>
    <w:rsid w:val="004811D5"/>
    <w:rsid w:val="00483A19"/>
    <w:rsid w:val="00483D54"/>
    <w:rsid w:val="00491FE0"/>
    <w:rsid w:val="00493D58"/>
    <w:rsid w:val="004A33CA"/>
    <w:rsid w:val="004B1250"/>
    <w:rsid w:val="004B2A63"/>
    <w:rsid w:val="004B2D8C"/>
    <w:rsid w:val="004B30B0"/>
    <w:rsid w:val="004E00A9"/>
    <w:rsid w:val="004E016C"/>
    <w:rsid w:val="004E0B40"/>
    <w:rsid w:val="004E364B"/>
    <w:rsid w:val="005023C2"/>
    <w:rsid w:val="00504C9A"/>
    <w:rsid w:val="00514819"/>
    <w:rsid w:val="00533C5F"/>
    <w:rsid w:val="00550359"/>
    <w:rsid w:val="0055437B"/>
    <w:rsid w:val="005626B9"/>
    <w:rsid w:val="00562D51"/>
    <w:rsid w:val="00566308"/>
    <w:rsid w:val="00566B52"/>
    <w:rsid w:val="00566C17"/>
    <w:rsid w:val="00566E0B"/>
    <w:rsid w:val="0057746F"/>
    <w:rsid w:val="0058094D"/>
    <w:rsid w:val="00584134"/>
    <w:rsid w:val="00585F48"/>
    <w:rsid w:val="005901C9"/>
    <w:rsid w:val="005954C2"/>
    <w:rsid w:val="005962C4"/>
    <w:rsid w:val="005A2C80"/>
    <w:rsid w:val="005A6A3D"/>
    <w:rsid w:val="005B4074"/>
    <w:rsid w:val="005B438D"/>
    <w:rsid w:val="005B4C97"/>
    <w:rsid w:val="005B5241"/>
    <w:rsid w:val="005B56EA"/>
    <w:rsid w:val="005B7027"/>
    <w:rsid w:val="005C29C8"/>
    <w:rsid w:val="005D34DB"/>
    <w:rsid w:val="005D3E0F"/>
    <w:rsid w:val="005E6652"/>
    <w:rsid w:val="005F056B"/>
    <w:rsid w:val="005F30EB"/>
    <w:rsid w:val="005F66C1"/>
    <w:rsid w:val="00612D21"/>
    <w:rsid w:val="00620A77"/>
    <w:rsid w:val="0062461D"/>
    <w:rsid w:val="00636576"/>
    <w:rsid w:val="0064596D"/>
    <w:rsid w:val="006563BC"/>
    <w:rsid w:val="00656789"/>
    <w:rsid w:val="00662985"/>
    <w:rsid w:val="00685DB6"/>
    <w:rsid w:val="00694CC2"/>
    <w:rsid w:val="0069762F"/>
    <w:rsid w:val="006A008D"/>
    <w:rsid w:val="006A201A"/>
    <w:rsid w:val="006A24A1"/>
    <w:rsid w:val="006B27A7"/>
    <w:rsid w:val="006B7216"/>
    <w:rsid w:val="006E0D2F"/>
    <w:rsid w:val="006E7888"/>
    <w:rsid w:val="006F7FAB"/>
    <w:rsid w:val="00702A16"/>
    <w:rsid w:val="00707A5F"/>
    <w:rsid w:val="00715B38"/>
    <w:rsid w:val="00723CB6"/>
    <w:rsid w:val="007346F7"/>
    <w:rsid w:val="00735419"/>
    <w:rsid w:val="00741D79"/>
    <w:rsid w:val="0074422D"/>
    <w:rsid w:val="00751824"/>
    <w:rsid w:val="00763619"/>
    <w:rsid w:val="00764C2D"/>
    <w:rsid w:val="0076645A"/>
    <w:rsid w:val="00766467"/>
    <w:rsid w:val="00774ABD"/>
    <w:rsid w:val="00783AEF"/>
    <w:rsid w:val="00785B56"/>
    <w:rsid w:val="0078724B"/>
    <w:rsid w:val="00792C52"/>
    <w:rsid w:val="007A5DA1"/>
    <w:rsid w:val="007A6DF0"/>
    <w:rsid w:val="007B3229"/>
    <w:rsid w:val="007C43B5"/>
    <w:rsid w:val="007C501F"/>
    <w:rsid w:val="007E328A"/>
    <w:rsid w:val="007E5097"/>
    <w:rsid w:val="007F7D09"/>
    <w:rsid w:val="008012A8"/>
    <w:rsid w:val="008044FF"/>
    <w:rsid w:val="008057F5"/>
    <w:rsid w:val="008134C4"/>
    <w:rsid w:val="0081386E"/>
    <w:rsid w:val="008151CD"/>
    <w:rsid w:val="00823D2C"/>
    <w:rsid w:val="00831A73"/>
    <w:rsid w:val="00833A7A"/>
    <w:rsid w:val="00834E3E"/>
    <w:rsid w:val="00843F61"/>
    <w:rsid w:val="00851EB1"/>
    <w:rsid w:val="00852BA0"/>
    <w:rsid w:val="00853752"/>
    <w:rsid w:val="00866676"/>
    <w:rsid w:val="00867AB9"/>
    <w:rsid w:val="00870AA1"/>
    <w:rsid w:val="00872B9D"/>
    <w:rsid w:val="00873553"/>
    <w:rsid w:val="00876D0B"/>
    <w:rsid w:val="00883BA5"/>
    <w:rsid w:val="00884918"/>
    <w:rsid w:val="00884929"/>
    <w:rsid w:val="00887C22"/>
    <w:rsid w:val="008A32D0"/>
    <w:rsid w:val="008A5BA9"/>
    <w:rsid w:val="008B5FCA"/>
    <w:rsid w:val="008B740D"/>
    <w:rsid w:val="008C1EE7"/>
    <w:rsid w:val="008D51B2"/>
    <w:rsid w:val="008E02E0"/>
    <w:rsid w:val="008E163F"/>
    <w:rsid w:val="008E6D0D"/>
    <w:rsid w:val="00900742"/>
    <w:rsid w:val="0090101B"/>
    <w:rsid w:val="00906D6E"/>
    <w:rsid w:val="00920184"/>
    <w:rsid w:val="00923095"/>
    <w:rsid w:val="009237AD"/>
    <w:rsid w:val="009243F0"/>
    <w:rsid w:val="00935C0A"/>
    <w:rsid w:val="00937629"/>
    <w:rsid w:val="00944EAF"/>
    <w:rsid w:val="00945BA8"/>
    <w:rsid w:val="00946A6F"/>
    <w:rsid w:val="00947ADE"/>
    <w:rsid w:val="009542F6"/>
    <w:rsid w:val="00964C21"/>
    <w:rsid w:val="00974F69"/>
    <w:rsid w:val="0098028C"/>
    <w:rsid w:val="00980DD3"/>
    <w:rsid w:val="009866E0"/>
    <w:rsid w:val="00987B65"/>
    <w:rsid w:val="009C6A47"/>
    <w:rsid w:val="009D2F4E"/>
    <w:rsid w:val="009F179D"/>
    <w:rsid w:val="009F304F"/>
    <w:rsid w:val="009F37E4"/>
    <w:rsid w:val="009F7885"/>
    <w:rsid w:val="00A00074"/>
    <w:rsid w:val="00A02912"/>
    <w:rsid w:val="00A03DFD"/>
    <w:rsid w:val="00A04945"/>
    <w:rsid w:val="00A12615"/>
    <w:rsid w:val="00A3493A"/>
    <w:rsid w:val="00A37BA5"/>
    <w:rsid w:val="00A44349"/>
    <w:rsid w:val="00A5620E"/>
    <w:rsid w:val="00A57A6A"/>
    <w:rsid w:val="00A60360"/>
    <w:rsid w:val="00A61615"/>
    <w:rsid w:val="00A61AFF"/>
    <w:rsid w:val="00A80E02"/>
    <w:rsid w:val="00A81455"/>
    <w:rsid w:val="00A97062"/>
    <w:rsid w:val="00A97290"/>
    <w:rsid w:val="00AA2956"/>
    <w:rsid w:val="00AA3262"/>
    <w:rsid w:val="00AA5D5B"/>
    <w:rsid w:val="00AA60C6"/>
    <w:rsid w:val="00AA6DDE"/>
    <w:rsid w:val="00AE0D34"/>
    <w:rsid w:val="00AE0E0A"/>
    <w:rsid w:val="00AF0057"/>
    <w:rsid w:val="00B146F0"/>
    <w:rsid w:val="00B1542E"/>
    <w:rsid w:val="00B213D1"/>
    <w:rsid w:val="00B21B4D"/>
    <w:rsid w:val="00B22EA4"/>
    <w:rsid w:val="00B32C40"/>
    <w:rsid w:val="00B34E19"/>
    <w:rsid w:val="00B46F26"/>
    <w:rsid w:val="00B644E9"/>
    <w:rsid w:val="00B664A6"/>
    <w:rsid w:val="00B8112F"/>
    <w:rsid w:val="00B81F1C"/>
    <w:rsid w:val="00B83388"/>
    <w:rsid w:val="00B92B90"/>
    <w:rsid w:val="00B95273"/>
    <w:rsid w:val="00BA1377"/>
    <w:rsid w:val="00BB7F36"/>
    <w:rsid w:val="00BD2968"/>
    <w:rsid w:val="00BD7166"/>
    <w:rsid w:val="00BF661F"/>
    <w:rsid w:val="00BF6C54"/>
    <w:rsid w:val="00C05EBB"/>
    <w:rsid w:val="00C241B4"/>
    <w:rsid w:val="00C32EF2"/>
    <w:rsid w:val="00C368C4"/>
    <w:rsid w:val="00C411CB"/>
    <w:rsid w:val="00C46218"/>
    <w:rsid w:val="00C52A7B"/>
    <w:rsid w:val="00C55DBE"/>
    <w:rsid w:val="00C60598"/>
    <w:rsid w:val="00C635B8"/>
    <w:rsid w:val="00C64CA7"/>
    <w:rsid w:val="00C65AB1"/>
    <w:rsid w:val="00C70804"/>
    <w:rsid w:val="00C71607"/>
    <w:rsid w:val="00C750DE"/>
    <w:rsid w:val="00C926B5"/>
    <w:rsid w:val="00C95A4E"/>
    <w:rsid w:val="00CA3164"/>
    <w:rsid w:val="00CA4BA4"/>
    <w:rsid w:val="00CB0803"/>
    <w:rsid w:val="00CB7AE2"/>
    <w:rsid w:val="00CB7FF9"/>
    <w:rsid w:val="00CC35C4"/>
    <w:rsid w:val="00CE334A"/>
    <w:rsid w:val="00CE4534"/>
    <w:rsid w:val="00CE4E56"/>
    <w:rsid w:val="00CE4FC5"/>
    <w:rsid w:val="00CF3A14"/>
    <w:rsid w:val="00D00966"/>
    <w:rsid w:val="00D02A87"/>
    <w:rsid w:val="00D1531B"/>
    <w:rsid w:val="00D25FD6"/>
    <w:rsid w:val="00D415D8"/>
    <w:rsid w:val="00D54693"/>
    <w:rsid w:val="00D5611B"/>
    <w:rsid w:val="00D57411"/>
    <w:rsid w:val="00D62326"/>
    <w:rsid w:val="00D70BA7"/>
    <w:rsid w:val="00D862AB"/>
    <w:rsid w:val="00D90DD6"/>
    <w:rsid w:val="00D9433C"/>
    <w:rsid w:val="00DA0AE2"/>
    <w:rsid w:val="00DA3A65"/>
    <w:rsid w:val="00DB2F6F"/>
    <w:rsid w:val="00DB7067"/>
    <w:rsid w:val="00DD267D"/>
    <w:rsid w:val="00DD5A61"/>
    <w:rsid w:val="00DE08D9"/>
    <w:rsid w:val="00DE1C18"/>
    <w:rsid w:val="00DE479F"/>
    <w:rsid w:val="00DF41E0"/>
    <w:rsid w:val="00DF53D7"/>
    <w:rsid w:val="00E05624"/>
    <w:rsid w:val="00E11F69"/>
    <w:rsid w:val="00E17446"/>
    <w:rsid w:val="00E23080"/>
    <w:rsid w:val="00E334B8"/>
    <w:rsid w:val="00E3360F"/>
    <w:rsid w:val="00E34BA0"/>
    <w:rsid w:val="00E36877"/>
    <w:rsid w:val="00E37980"/>
    <w:rsid w:val="00E43CA7"/>
    <w:rsid w:val="00E52397"/>
    <w:rsid w:val="00E57458"/>
    <w:rsid w:val="00E646D8"/>
    <w:rsid w:val="00E7005D"/>
    <w:rsid w:val="00E74243"/>
    <w:rsid w:val="00E7618E"/>
    <w:rsid w:val="00E802AF"/>
    <w:rsid w:val="00E83F96"/>
    <w:rsid w:val="00E91D9F"/>
    <w:rsid w:val="00E93675"/>
    <w:rsid w:val="00EA22CF"/>
    <w:rsid w:val="00EA46A3"/>
    <w:rsid w:val="00EC2852"/>
    <w:rsid w:val="00EC4C1C"/>
    <w:rsid w:val="00EC4CE5"/>
    <w:rsid w:val="00EC5675"/>
    <w:rsid w:val="00ED0379"/>
    <w:rsid w:val="00ED190B"/>
    <w:rsid w:val="00ED6539"/>
    <w:rsid w:val="00EE24C9"/>
    <w:rsid w:val="00EE24E9"/>
    <w:rsid w:val="00F0703F"/>
    <w:rsid w:val="00F33AAF"/>
    <w:rsid w:val="00F412E1"/>
    <w:rsid w:val="00F42D88"/>
    <w:rsid w:val="00F456C5"/>
    <w:rsid w:val="00F45E65"/>
    <w:rsid w:val="00F52124"/>
    <w:rsid w:val="00F71186"/>
    <w:rsid w:val="00F746CC"/>
    <w:rsid w:val="00F758F2"/>
    <w:rsid w:val="00F83E8F"/>
    <w:rsid w:val="00F90ADB"/>
    <w:rsid w:val="00FA2A45"/>
    <w:rsid w:val="00FA6A5C"/>
    <w:rsid w:val="00FB202A"/>
    <w:rsid w:val="00FB4BE5"/>
    <w:rsid w:val="00FB59AE"/>
    <w:rsid w:val="00FD0F7C"/>
    <w:rsid w:val="00FD1464"/>
    <w:rsid w:val="00FD6FFF"/>
    <w:rsid w:val="00FF1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BDDD1A0"/>
  <w15:chartTrackingRefBased/>
  <w15:docId w15:val="{00A05FB3-DC5A-404E-A950-7608B295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5C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C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C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C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C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C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C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C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C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5C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CE2"/>
    <w:rPr>
      <w:rFonts w:eastAsiaTheme="majorEastAsia" w:cstheme="majorBidi"/>
      <w:color w:val="272727" w:themeColor="text1" w:themeTint="D8"/>
    </w:rPr>
  </w:style>
  <w:style w:type="paragraph" w:styleId="Title">
    <w:name w:val="Title"/>
    <w:basedOn w:val="Normal"/>
    <w:next w:val="Normal"/>
    <w:link w:val="TitleChar"/>
    <w:uiPriority w:val="10"/>
    <w:qFormat/>
    <w:rsid w:val="00405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C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CE2"/>
    <w:pPr>
      <w:spacing w:before="160"/>
      <w:jc w:val="center"/>
    </w:pPr>
    <w:rPr>
      <w:i/>
      <w:iCs/>
      <w:color w:val="404040" w:themeColor="text1" w:themeTint="BF"/>
    </w:rPr>
  </w:style>
  <w:style w:type="character" w:customStyle="1" w:styleId="QuoteChar">
    <w:name w:val="Quote Char"/>
    <w:basedOn w:val="DefaultParagraphFont"/>
    <w:link w:val="Quote"/>
    <w:uiPriority w:val="29"/>
    <w:rsid w:val="00405CE2"/>
    <w:rPr>
      <w:i/>
      <w:iCs/>
      <w:color w:val="404040" w:themeColor="text1" w:themeTint="BF"/>
    </w:rPr>
  </w:style>
  <w:style w:type="paragraph" w:styleId="ListParagraph">
    <w:name w:val="List Paragraph"/>
    <w:basedOn w:val="Normal"/>
    <w:uiPriority w:val="34"/>
    <w:qFormat/>
    <w:rsid w:val="00405CE2"/>
    <w:pPr>
      <w:ind w:left="720"/>
      <w:contextualSpacing/>
    </w:pPr>
  </w:style>
  <w:style w:type="character" w:styleId="IntenseEmphasis">
    <w:name w:val="Intense Emphasis"/>
    <w:basedOn w:val="DefaultParagraphFont"/>
    <w:uiPriority w:val="21"/>
    <w:qFormat/>
    <w:rsid w:val="00405CE2"/>
    <w:rPr>
      <w:i/>
      <w:iCs/>
      <w:color w:val="0F4761" w:themeColor="accent1" w:themeShade="BF"/>
    </w:rPr>
  </w:style>
  <w:style w:type="paragraph" w:styleId="IntenseQuote">
    <w:name w:val="Intense Quote"/>
    <w:basedOn w:val="Normal"/>
    <w:next w:val="Normal"/>
    <w:link w:val="IntenseQuoteChar"/>
    <w:uiPriority w:val="30"/>
    <w:qFormat/>
    <w:rsid w:val="00405C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CE2"/>
    <w:rPr>
      <w:i/>
      <w:iCs/>
      <w:color w:val="0F4761" w:themeColor="accent1" w:themeShade="BF"/>
    </w:rPr>
  </w:style>
  <w:style w:type="character" w:styleId="IntenseReference">
    <w:name w:val="Intense Reference"/>
    <w:basedOn w:val="DefaultParagraphFont"/>
    <w:uiPriority w:val="32"/>
    <w:qFormat/>
    <w:rsid w:val="00405CE2"/>
    <w:rPr>
      <w:b/>
      <w:bCs/>
      <w:smallCaps/>
      <w:color w:val="0F4761" w:themeColor="accent1" w:themeShade="BF"/>
      <w:spacing w:val="5"/>
    </w:rPr>
  </w:style>
  <w:style w:type="paragraph" w:styleId="Header">
    <w:name w:val="header"/>
    <w:basedOn w:val="Normal"/>
    <w:link w:val="HeaderChar"/>
    <w:uiPriority w:val="99"/>
    <w:unhideWhenUsed/>
    <w:rsid w:val="00405C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CE2"/>
  </w:style>
  <w:style w:type="paragraph" w:styleId="Footer">
    <w:name w:val="footer"/>
    <w:basedOn w:val="Normal"/>
    <w:link w:val="FooterChar"/>
    <w:uiPriority w:val="99"/>
    <w:unhideWhenUsed/>
    <w:rsid w:val="00405C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CE2"/>
  </w:style>
  <w:style w:type="paragraph" w:customStyle="1" w:styleId="12-Title">
    <w:name w:val="12-Title"/>
    <w:basedOn w:val="Header"/>
    <w:qFormat/>
    <w:rsid w:val="00405CE2"/>
    <w:pPr>
      <w:keepLines/>
      <w:tabs>
        <w:tab w:val="clear" w:pos="4680"/>
        <w:tab w:val="clear" w:pos="9360"/>
        <w:tab w:val="center" w:pos="4536"/>
        <w:tab w:val="right" w:pos="9072"/>
      </w:tabs>
      <w:jc w:val="right"/>
    </w:pPr>
    <w:rPr>
      <w:rFonts w:ascii="Arial" w:eastAsia="Calibri" w:hAnsi="Arial" w:cs="Times New Roman"/>
      <w:kern w:val="0"/>
      <w:sz w:val="36"/>
      <w:lang w:bidi="en-US"/>
      <w14:ligatures w14:val="none"/>
    </w:rPr>
  </w:style>
  <w:style w:type="paragraph" w:styleId="NormalWeb">
    <w:name w:val="Normal (Web)"/>
    <w:basedOn w:val="Normal"/>
    <w:uiPriority w:val="99"/>
    <w:semiHidden/>
    <w:unhideWhenUsed/>
    <w:rsid w:val="00405CE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83D54"/>
    <w:rPr>
      <w:color w:val="0000FF"/>
      <w:u w:val="single"/>
    </w:rPr>
  </w:style>
  <w:style w:type="character" w:styleId="UnresolvedMention">
    <w:name w:val="Unresolved Mention"/>
    <w:basedOn w:val="DefaultParagraphFont"/>
    <w:uiPriority w:val="99"/>
    <w:semiHidden/>
    <w:unhideWhenUsed/>
    <w:rsid w:val="00D90DD6"/>
    <w:rPr>
      <w:color w:val="605E5C"/>
      <w:shd w:val="clear" w:color="auto" w:fill="E1DFDD"/>
    </w:rPr>
  </w:style>
  <w:style w:type="paragraph" w:styleId="Revision">
    <w:name w:val="Revision"/>
    <w:hidden/>
    <w:uiPriority w:val="99"/>
    <w:semiHidden/>
    <w:rsid w:val="00946A6F"/>
    <w:pPr>
      <w:spacing w:after="0" w:line="240" w:lineRule="auto"/>
    </w:pPr>
  </w:style>
  <w:style w:type="character" w:styleId="CommentReference">
    <w:name w:val="annotation reference"/>
    <w:basedOn w:val="DefaultParagraphFont"/>
    <w:uiPriority w:val="99"/>
    <w:semiHidden/>
    <w:unhideWhenUsed/>
    <w:rsid w:val="008A32D0"/>
    <w:rPr>
      <w:sz w:val="16"/>
      <w:szCs w:val="16"/>
    </w:rPr>
  </w:style>
  <w:style w:type="paragraph" w:styleId="CommentText">
    <w:name w:val="annotation text"/>
    <w:basedOn w:val="Normal"/>
    <w:link w:val="CommentTextChar"/>
    <w:uiPriority w:val="99"/>
    <w:unhideWhenUsed/>
    <w:rsid w:val="008A32D0"/>
    <w:pPr>
      <w:spacing w:line="240" w:lineRule="auto"/>
    </w:pPr>
    <w:rPr>
      <w:sz w:val="20"/>
      <w:szCs w:val="20"/>
    </w:rPr>
  </w:style>
  <w:style w:type="character" w:customStyle="1" w:styleId="CommentTextChar">
    <w:name w:val="Comment Text Char"/>
    <w:basedOn w:val="DefaultParagraphFont"/>
    <w:link w:val="CommentText"/>
    <w:uiPriority w:val="99"/>
    <w:rsid w:val="008A32D0"/>
    <w:rPr>
      <w:sz w:val="20"/>
      <w:szCs w:val="20"/>
    </w:rPr>
  </w:style>
  <w:style w:type="paragraph" w:styleId="CommentSubject">
    <w:name w:val="annotation subject"/>
    <w:basedOn w:val="CommentText"/>
    <w:next w:val="CommentText"/>
    <w:link w:val="CommentSubjectChar"/>
    <w:uiPriority w:val="99"/>
    <w:semiHidden/>
    <w:unhideWhenUsed/>
    <w:rsid w:val="008A32D0"/>
    <w:rPr>
      <w:b/>
      <w:bCs/>
    </w:rPr>
  </w:style>
  <w:style w:type="character" w:customStyle="1" w:styleId="CommentSubjectChar">
    <w:name w:val="Comment Subject Char"/>
    <w:basedOn w:val="CommentTextChar"/>
    <w:link w:val="CommentSubject"/>
    <w:uiPriority w:val="99"/>
    <w:semiHidden/>
    <w:rsid w:val="008A32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45851">
      <w:bodyDiv w:val="1"/>
      <w:marLeft w:val="0"/>
      <w:marRight w:val="0"/>
      <w:marTop w:val="0"/>
      <w:marBottom w:val="0"/>
      <w:divBdr>
        <w:top w:val="none" w:sz="0" w:space="0" w:color="auto"/>
        <w:left w:val="none" w:sz="0" w:space="0" w:color="auto"/>
        <w:bottom w:val="none" w:sz="0" w:space="0" w:color="auto"/>
        <w:right w:val="none" w:sz="0" w:space="0" w:color="auto"/>
      </w:divBdr>
    </w:div>
    <w:div w:id="1056929954">
      <w:bodyDiv w:val="1"/>
      <w:marLeft w:val="0"/>
      <w:marRight w:val="0"/>
      <w:marTop w:val="0"/>
      <w:marBottom w:val="0"/>
      <w:divBdr>
        <w:top w:val="none" w:sz="0" w:space="0" w:color="auto"/>
        <w:left w:val="none" w:sz="0" w:space="0" w:color="auto"/>
        <w:bottom w:val="none" w:sz="0" w:space="0" w:color="auto"/>
        <w:right w:val="none" w:sz="0" w:space="0" w:color="auto"/>
      </w:divBdr>
    </w:div>
    <w:div w:id="1317488934">
      <w:bodyDiv w:val="1"/>
      <w:marLeft w:val="0"/>
      <w:marRight w:val="0"/>
      <w:marTop w:val="0"/>
      <w:marBottom w:val="0"/>
      <w:divBdr>
        <w:top w:val="none" w:sz="0" w:space="0" w:color="auto"/>
        <w:left w:val="none" w:sz="0" w:space="0" w:color="auto"/>
        <w:bottom w:val="none" w:sz="0" w:space="0" w:color="auto"/>
        <w:right w:val="none" w:sz="0" w:space="0" w:color="auto"/>
      </w:divBdr>
    </w:div>
    <w:div w:id="1366365210">
      <w:bodyDiv w:val="1"/>
      <w:marLeft w:val="0"/>
      <w:marRight w:val="0"/>
      <w:marTop w:val="0"/>
      <w:marBottom w:val="0"/>
      <w:divBdr>
        <w:top w:val="none" w:sz="0" w:space="0" w:color="auto"/>
        <w:left w:val="none" w:sz="0" w:space="0" w:color="auto"/>
        <w:bottom w:val="none" w:sz="0" w:space="0" w:color="auto"/>
        <w:right w:val="none" w:sz="0" w:space="0" w:color="auto"/>
      </w:divBdr>
    </w:div>
    <w:div w:id="1434476591">
      <w:bodyDiv w:val="1"/>
      <w:marLeft w:val="0"/>
      <w:marRight w:val="0"/>
      <w:marTop w:val="0"/>
      <w:marBottom w:val="0"/>
      <w:divBdr>
        <w:top w:val="none" w:sz="0" w:space="0" w:color="auto"/>
        <w:left w:val="none" w:sz="0" w:space="0" w:color="auto"/>
        <w:bottom w:val="none" w:sz="0" w:space="0" w:color="auto"/>
        <w:right w:val="none" w:sz="0" w:space="0" w:color="auto"/>
      </w:divBdr>
    </w:div>
    <w:div w:id="1526096253">
      <w:bodyDiv w:val="1"/>
      <w:marLeft w:val="0"/>
      <w:marRight w:val="0"/>
      <w:marTop w:val="0"/>
      <w:marBottom w:val="0"/>
      <w:divBdr>
        <w:top w:val="none" w:sz="0" w:space="0" w:color="auto"/>
        <w:left w:val="none" w:sz="0" w:space="0" w:color="auto"/>
        <w:bottom w:val="none" w:sz="0" w:space="0" w:color="auto"/>
        <w:right w:val="none" w:sz="0" w:space="0" w:color="auto"/>
      </w:divBdr>
    </w:div>
    <w:div w:id="1891529522">
      <w:bodyDiv w:val="1"/>
      <w:marLeft w:val="0"/>
      <w:marRight w:val="0"/>
      <w:marTop w:val="0"/>
      <w:marBottom w:val="0"/>
      <w:divBdr>
        <w:top w:val="none" w:sz="0" w:space="0" w:color="auto"/>
        <w:left w:val="none" w:sz="0" w:space="0" w:color="auto"/>
        <w:bottom w:val="none" w:sz="0" w:space="0" w:color="auto"/>
        <w:right w:val="none" w:sz="0" w:space="0" w:color="auto"/>
      </w:divBdr>
    </w:div>
    <w:div w:id="195516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ontinental-industry.com/us/en/products-solutions/conveying-solutions/textile-belts/versaflex"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006a9c5-d130-408c-bc8e-3b5ecdb17aa0}" enabled="1" method="Standard" siteId="{49bcf5a3-8181-4f6c-aa5a-2625c7e55082}" removed="0"/>
  <clbl:label id="{8d4b558f-7b2e-40ba-ad1f-e04d79e6265a}" enabled="0" method="" siteId="{8d4b558f-7b2e-40ba-ad1f-e04d79e6265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Flake, Allan Paul</dc:creator>
  <cp:keywords/>
  <dc:description/>
  <cp:lastModifiedBy>Flake, Allan Paul</cp:lastModifiedBy>
  <cp:revision>2</cp:revision>
  <cp:lastPrinted>2026-04-29T13:09:00Z</cp:lastPrinted>
  <dcterms:created xsi:type="dcterms:W3CDTF">2026-04-29T13:34:00Z</dcterms:created>
  <dcterms:modified xsi:type="dcterms:W3CDTF">2026-04-29T13:34:00Z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4d95376c,7d8202a5,3f85e2d6</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y fmtid="{D5CDD505-2E9C-101B-9397-08002B2CF9AE}" pid="5" name="GrammarlyDocumentId">
    <vt:lpwstr>6ac4efac-6de1-4bd3-b2b1-eaa867ebb168</vt:lpwstr>
  </property>
</Properties>
</file>