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C8FD8" w14:textId="77777777" w:rsidR="00DB3271" w:rsidRDefault="00DB3271" w:rsidP="002633BC">
      <w:pPr>
        <w:rPr>
          <w:rFonts w:ascii="Arial" w:hAnsi="Arial" w:cs="Arial"/>
          <w:b/>
          <w:bCs/>
          <w:sz w:val="36"/>
          <w:szCs w:val="36"/>
        </w:rPr>
      </w:pPr>
    </w:p>
    <w:p w14:paraId="5BCD40FE" w14:textId="77777777" w:rsidR="00DB3271" w:rsidRDefault="00DB3271" w:rsidP="002633BC">
      <w:pPr>
        <w:rPr>
          <w:rFonts w:ascii="Arial" w:hAnsi="Arial" w:cs="Arial"/>
          <w:b/>
          <w:bCs/>
          <w:sz w:val="36"/>
          <w:szCs w:val="36"/>
        </w:rPr>
      </w:pPr>
    </w:p>
    <w:p w14:paraId="4DE47CD6" w14:textId="5B88153B" w:rsidR="002633BC" w:rsidRPr="002633BC" w:rsidRDefault="002633BC" w:rsidP="002633BC">
      <w:pPr>
        <w:rPr>
          <w:rFonts w:ascii="Arial" w:hAnsi="Arial" w:cs="Arial"/>
          <w:sz w:val="36"/>
          <w:szCs w:val="36"/>
        </w:rPr>
      </w:pPr>
      <w:r w:rsidRPr="002633BC">
        <w:rPr>
          <w:rFonts w:ascii="Arial" w:hAnsi="Arial" w:cs="Arial"/>
          <w:b/>
          <w:bCs/>
          <w:sz w:val="36"/>
          <w:szCs w:val="36"/>
        </w:rPr>
        <w:t>ContiTech Launches Production at New Hydraulic Plant in Aguascalientes</w:t>
      </w:r>
    </w:p>
    <w:p w14:paraId="10256B81" w14:textId="54393188" w:rsidR="007F096E" w:rsidRPr="007F096E" w:rsidRDefault="007F096E" w:rsidP="007F096E">
      <w:pPr>
        <w:numPr>
          <w:ilvl w:val="0"/>
          <w:numId w:val="1"/>
        </w:numPr>
        <w:spacing w:after="0"/>
        <w:rPr>
          <w:rFonts w:ascii="Arial" w:hAnsi="Arial" w:cs="Arial"/>
          <w:b/>
          <w:bCs/>
        </w:rPr>
      </w:pPr>
      <w:r w:rsidRPr="007F096E">
        <w:rPr>
          <w:rFonts w:ascii="Arial" w:hAnsi="Arial" w:cs="Arial"/>
          <w:b/>
          <w:bCs/>
        </w:rPr>
        <w:t xml:space="preserve">Now operational, the new </w:t>
      </w:r>
      <w:r w:rsidR="00503CCA">
        <w:rPr>
          <w:rFonts w:ascii="Arial" w:hAnsi="Arial" w:cs="Arial"/>
          <w:b/>
          <w:bCs/>
        </w:rPr>
        <w:t>manufacturing facility</w:t>
      </w:r>
      <w:r w:rsidRPr="007F096E">
        <w:rPr>
          <w:rFonts w:ascii="Arial" w:hAnsi="Arial" w:cs="Arial"/>
          <w:b/>
          <w:bCs/>
        </w:rPr>
        <w:t xml:space="preserve"> strengthens local supply chains and supports growth</w:t>
      </w:r>
      <w:r w:rsidR="0056506B">
        <w:rPr>
          <w:rFonts w:ascii="Arial" w:hAnsi="Arial" w:cs="Arial"/>
          <w:b/>
          <w:bCs/>
        </w:rPr>
        <w:t xml:space="preserve"> in the Americas region</w:t>
      </w:r>
    </w:p>
    <w:p w14:paraId="0A11B2AE" w14:textId="697FE9F3" w:rsidR="00DB3271" w:rsidRDefault="00DB3271" w:rsidP="002633BC">
      <w:pPr>
        <w:numPr>
          <w:ilvl w:val="0"/>
          <w:numId w:val="1"/>
        </w:numPr>
        <w:spacing w:after="0"/>
        <w:rPr>
          <w:rFonts w:ascii="Arial" w:hAnsi="Arial" w:cs="Arial"/>
          <w:b/>
          <w:bCs/>
        </w:rPr>
      </w:pPr>
      <w:r w:rsidRPr="00DB3271">
        <w:rPr>
          <w:rFonts w:ascii="Arial" w:hAnsi="Arial" w:cs="Arial"/>
          <w:b/>
          <w:bCs/>
        </w:rPr>
        <w:t xml:space="preserve">Supporting the </w:t>
      </w:r>
      <w:r w:rsidRPr="00F63671">
        <w:rPr>
          <w:rFonts w:ascii="Arial" w:hAnsi="Arial" w:cs="Arial"/>
          <w:b/>
          <w:bCs/>
          <w:i/>
          <w:iCs/>
        </w:rPr>
        <w:t>'in the region, for the region'</w:t>
      </w:r>
      <w:r w:rsidRPr="00DB3271">
        <w:rPr>
          <w:rFonts w:ascii="Arial" w:hAnsi="Arial" w:cs="Arial"/>
          <w:b/>
          <w:bCs/>
        </w:rPr>
        <w:t xml:space="preserve"> </w:t>
      </w:r>
      <w:r>
        <w:rPr>
          <w:rFonts w:ascii="Arial" w:hAnsi="Arial" w:cs="Arial"/>
          <w:b/>
          <w:bCs/>
        </w:rPr>
        <w:t>approach</w:t>
      </w:r>
      <w:r w:rsidRPr="00DB3271">
        <w:rPr>
          <w:rFonts w:ascii="Arial" w:hAnsi="Arial" w:cs="Arial"/>
          <w:b/>
          <w:bCs/>
        </w:rPr>
        <w:t xml:space="preserve">, the plant complements the Norfolk, Nebraska facility by offering </w:t>
      </w:r>
      <w:r w:rsidRPr="002633BC">
        <w:rPr>
          <w:rFonts w:ascii="Arial" w:hAnsi="Arial" w:cs="Arial"/>
          <w:b/>
          <w:bCs/>
        </w:rPr>
        <w:t xml:space="preserve">production flexibility, increased responsiveness and </w:t>
      </w:r>
      <w:r w:rsidRPr="00DB3271">
        <w:rPr>
          <w:rFonts w:ascii="Arial" w:hAnsi="Arial" w:cs="Arial"/>
          <w:b/>
          <w:bCs/>
        </w:rPr>
        <w:t>operational efficiency</w:t>
      </w:r>
    </w:p>
    <w:p w14:paraId="7DF06350" w14:textId="72106808" w:rsidR="00F63671" w:rsidRPr="00F63671" w:rsidRDefault="00475BD7" w:rsidP="00F63671">
      <w:pPr>
        <w:numPr>
          <w:ilvl w:val="0"/>
          <w:numId w:val="1"/>
        </w:numPr>
        <w:spacing w:after="0"/>
        <w:rPr>
          <w:rFonts w:ascii="Arial" w:hAnsi="Arial" w:cs="Arial"/>
          <w:b/>
          <w:bCs/>
        </w:rPr>
      </w:pPr>
      <w:r>
        <w:rPr>
          <w:rFonts w:ascii="Arial" w:hAnsi="Arial" w:cs="Arial"/>
          <w:b/>
          <w:bCs/>
        </w:rPr>
        <w:t>N</w:t>
      </w:r>
      <w:r w:rsidR="00F63671" w:rsidRPr="00F63671">
        <w:rPr>
          <w:rFonts w:ascii="Arial" w:hAnsi="Arial" w:cs="Arial"/>
          <w:b/>
          <w:bCs/>
        </w:rPr>
        <w:t xml:space="preserve">ew </w:t>
      </w:r>
      <w:r w:rsidR="001822C0">
        <w:rPr>
          <w:rFonts w:ascii="Arial" w:hAnsi="Arial" w:cs="Arial"/>
          <w:b/>
          <w:bCs/>
        </w:rPr>
        <w:t>plant</w:t>
      </w:r>
      <w:r w:rsidR="00F63671" w:rsidRPr="00F63671">
        <w:rPr>
          <w:rFonts w:ascii="Arial" w:hAnsi="Arial" w:cs="Arial"/>
          <w:b/>
          <w:bCs/>
        </w:rPr>
        <w:t xml:space="preserve"> to manufacture high-performance hydraulic hoses for industrial markets</w:t>
      </w:r>
      <w:r w:rsidR="00564FBE">
        <w:rPr>
          <w:rFonts w:ascii="Arial" w:hAnsi="Arial" w:cs="Arial"/>
          <w:b/>
          <w:bCs/>
        </w:rPr>
        <w:t>, demonstrating ContiTech</w:t>
      </w:r>
      <w:r w:rsidR="00331DA7">
        <w:rPr>
          <w:rFonts w:ascii="Arial" w:hAnsi="Arial" w:cs="Arial"/>
          <w:b/>
          <w:bCs/>
        </w:rPr>
        <w:t>’s</w:t>
      </w:r>
      <w:r w:rsidR="00564FBE">
        <w:rPr>
          <w:rFonts w:ascii="Arial" w:hAnsi="Arial" w:cs="Arial"/>
          <w:b/>
          <w:bCs/>
        </w:rPr>
        <w:t xml:space="preserve"> leadership</w:t>
      </w:r>
      <w:r w:rsidR="000F5EEC">
        <w:rPr>
          <w:rFonts w:ascii="Arial" w:hAnsi="Arial" w:cs="Arial"/>
          <w:b/>
          <w:bCs/>
        </w:rPr>
        <w:t xml:space="preserve"> </w:t>
      </w:r>
      <w:r w:rsidR="00564FBE">
        <w:rPr>
          <w:rFonts w:ascii="Arial" w:hAnsi="Arial" w:cs="Arial"/>
          <w:b/>
          <w:bCs/>
        </w:rPr>
        <w:t>and commitment to the industry</w:t>
      </w:r>
    </w:p>
    <w:p w14:paraId="296B74E3" w14:textId="77777777" w:rsidR="002633BC" w:rsidRDefault="002633BC" w:rsidP="00427D62">
      <w:pPr>
        <w:spacing w:after="0"/>
        <w:ind w:left="720"/>
        <w:rPr>
          <w:rFonts w:ascii="Arial" w:hAnsi="Arial" w:cs="Arial"/>
          <w:b/>
          <w:bCs/>
        </w:rPr>
      </w:pPr>
    </w:p>
    <w:p w14:paraId="153D7011" w14:textId="77777777" w:rsidR="00427D62" w:rsidRPr="002633BC" w:rsidRDefault="00427D62" w:rsidP="00427D62">
      <w:pPr>
        <w:spacing w:after="0"/>
        <w:ind w:left="720"/>
        <w:rPr>
          <w:rFonts w:ascii="Arial" w:hAnsi="Arial" w:cs="Arial"/>
          <w:b/>
          <w:bCs/>
        </w:rPr>
      </w:pPr>
    </w:p>
    <w:p w14:paraId="17B16D28" w14:textId="20B7BF70" w:rsidR="002633BC" w:rsidRDefault="00086E48" w:rsidP="002633BC">
      <w:pPr>
        <w:spacing w:after="0"/>
        <w:rPr>
          <w:rFonts w:ascii="Arial" w:hAnsi="Arial" w:cs="Arial"/>
        </w:rPr>
      </w:pPr>
      <w:r w:rsidRPr="00086E48">
        <w:rPr>
          <w:rFonts w:ascii="Arial" w:hAnsi="Arial" w:cs="Arial"/>
        </w:rPr>
        <w:t>F</w:t>
      </w:r>
      <w:r w:rsidR="00CD54DA">
        <w:rPr>
          <w:rFonts w:ascii="Arial" w:hAnsi="Arial" w:cs="Arial"/>
        </w:rPr>
        <w:t>AIRLAWN</w:t>
      </w:r>
      <w:r w:rsidRPr="00086E48">
        <w:rPr>
          <w:rFonts w:ascii="Arial" w:hAnsi="Arial" w:cs="Arial"/>
        </w:rPr>
        <w:t>, O</w:t>
      </w:r>
      <w:r w:rsidR="00040FB4">
        <w:rPr>
          <w:rFonts w:ascii="Arial" w:hAnsi="Arial" w:cs="Arial"/>
        </w:rPr>
        <w:t>hio</w:t>
      </w:r>
      <w:r w:rsidRPr="00086E48">
        <w:rPr>
          <w:rFonts w:ascii="Arial" w:hAnsi="Arial" w:cs="Arial"/>
        </w:rPr>
        <w:t>,</w:t>
      </w:r>
      <w:r w:rsidR="001D0C3C">
        <w:rPr>
          <w:rFonts w:ascii="Arial" w:hAnsi="Arial" w:cs="Arial"/>
        </w:rPr>
        <w:t xml:space="preserve"> </w:t>
      </w:r>
      <w:r w:rsidR="00427D62">
        <w:rPr>
          <w:rFonts w:ascii="Arial" w:hAnsi="Arial" w:cs="Arial"/>
        </w:rPr>
        <w:t xml:space="preserve">August </w:t>
      </w:r>
      <w:r w:rsidR="001C4AF6">
        <w:rPr>
          <w:rFonts w:ascii="Arial" w:hAnsi="Arial" w:cs="Arial"/>
        </w:rPr>
        <w:t>26</w:t>
      </w:r>
      <w:r w:rsidR="002633BC" w:rsidRPr="002633BC">
        <w:rPr>
          <w:rFonts w:ascii="Arial" w:hAnsi="Arial" w:cs="Arial"/>
        </w:rPr>
        <w:t xml:space="preserve">, 2025. Continental’s </w:t>
      </w:r>
      <w:r w:rsidR="005E5F16">
        <w:rPr>
          <w:rFonts w:ascii="Arial" w:hAnsi="Arial" w:cs="Arial"/>
        </w:rPr>
        <w:t>g</w:t>
      </w:r>
      <w:r w:rsidR="002633BC" w:rsidRPr="002633BC">
        <w:rPr>
          <w:rFonts w:ascii="Arial" w:hAnsi="Arial" w:cs="Arial"/>
        </w:rPr>
        <w:t xml:space="preserve">roup </w:t>
      </w:r>
      <w:r w:rsidR="005E5F16">
        <w:rPr>
          <w:rFonts w:ascii="Arial" w:hAnsi="Arial" w:cs="Arial"/>
        </w:rPr>
        <w:t>s</w:t>
      </w:r>
      <w:r w:rsidR="002633BC" w:rsidRPr="002633BC">
        <w:rPr>
          <w:rFonts w:ascii="Arial" w:hAnsi="Arial" w:cs="Arial"/>
        </w:rPr>
        <w:t>ector ContiTech</w:t>
      </w:r>
      <w:r w:rsidR="002633BC">
        <w:rPr>
          <w:rFonts w:ascii="Arial" w:hAnsi="Arial" w:cs="Arial"/>
        </w:rPr>
        <w:t xml:space="preserve"> </w:t>
      </w:r>
      <w:r w:rsidR="002633BC" w:rsidRPr="002633BC">
        <w:rPr>
          <w:rFonts w:ascii="Arial" w:hAnsi="Arial" w:cs="Arial"/>
        </w:rPr>
        <w:t>has officially started production at its new hydraulics manufacturing facility in Aguascalientes, Mexico. The $90 million investment represents a major step in the company’s strategy to strengthen local supply chains, increase regional production capacity and bring innovative fluid power solutions closer to customers</w:t>
      </w:r>
      <w:r w:rsidR="00427D62">
        <w:rPr>
          <w:rFonts w:ascii="Arial" w:hAnsi="Arial" w:cs="Arial"/>
        </w:rPr>
        <w:t xml:space="preserve"> in the region</w:t>
      </w:r>
      <w:r w:rsidR="002633BC" w:rsidRPr="002633BC">
        <w:rPr>
          <w:rFonts w:ascii="Arial" w:hAnsi="Arial" w:cs="Arial"/>
        </w:rPr>
        <w:t>.</w:t>
      </w:r>
    </w:p>
    <w:p w14:paraId="7D81DB1B" w14:textId="77777777" w:rsidR="002633BC" w:rsidRPr="002633BC" w:rsidRDefault="002633BC" w:rsidP="002633BC">
      <w:pPr>
        <w:spacing w:after="0"/>
        <w:rPr>
          <w:rFonts w:ascii="Arial" w:hAnsi="Arial" w:cs="Arial"/>
        </w:rPr>
      </w:pPr>
    </w:p>
    <w:p w14:paraId="0CB54757" w14:textId="49EE2FDC" w:rsidR="002633BC" w:rsidRDefault="002633BC" w:rsidP="002633BC">
      <w:pPr>
        <w:rPr>
          <w:rFonts w:ascii="Arial" w:hAnsi="Arial" w:cs="Arial"/>
        </w:rPr>
      </w:pPr>
      <w:r w:rsidRPr="002633BC">
        <w:rPr>
          <w:rFonts w:ascii="Arial" w:hAnsi="Arial" w:cs="Arial"/>
        </w:rPr>
        <w:t xml:space="preserve">The new </w:t>
      </w:r>
      <w:r w:rsidR="00323557">
        <w:rPr>
          <w:rFonts w:ascii="Arial" w:hAnsi="Arial" w:cs="Arial"/>
        </w:rPr>
        <w:t>900,000 square feet</w:t>
      </w:r>
      <w:r w:rsidRPr="002633BC">
        <w:rPr>
          <w:rFonts w:ascii="Arial" w:hAnsi="Arial" w:cs="Arial"/>
        </w:rPr>
        <w:t xml:space="preserve"> </w:t>
      </w:r>
      <w:r w:rsidR="00FD1FC7">
        <w:rPr>
          <w:rFonts w:ascii="Arial" w:hAnsi="Arial" w:cs="Arial"/>
        </w:rPr>
        <w:t>site</w:t>
      </w:r>
      <w:r w:rsidRPr="002633BC">
        <w:rPr>
          <w:rFonts w:ascii="Arial" w:hAnsi="Arial" w:cs="Arial"/>
        </w:rPr>
        <w:t xml:space="preserve"> will manufacture high-performance hydraulic hoses for a wide range of industrial and mobile applications, including construction, agriculture, mining and energy sectors. </w:t>
      </w:r>
    </w:p>
    <w:p w14:paraId="3C2BDBB6" w14:textId="06AD3F67" w:rsidR="004276C5" w:rsidRDefault="00D033C7" w:rsidP="00D033C7">
      <w:pPr>
        <w:rPr>
          <w:rFonts w:ascii="Arial" w:hAnsi="Arial" w:cs="Arial"/>
          <w:color w:val="000000" w:themeColor="text1"/>
        </w:rPr>
      </w:pPr>
      <w:r w:rsidRPr="00966159">
        <w:rPr>
          <w:rFonts w:ascii="Arial" w:hAnsi="Arial" w:cs="Arial"/>
          <w:color w:val="000000" w:themeColor="text1"/>
        </w:rPr>
        <w:t xml:space="preserve">“The start of production in Aguascalientes marks a key milestone in ContiTech’s journey toward being a more agile, regionalized partner to our customers,” said Philip Nelles, Member of the Continental Executive Board and CEO of the ContiTech </w:t>
      </w:r>
      <w:r w:rsidR="004E5AF7">
        <w:rPr>
          <w:rFonts w:ascii="Arial" w:hAnsi="Arial" w:cs="Arial"/>
          <w:color w:val="000000" w:themeColor="text1"/>
        </w:rPr>
        <w:t>g</w:t>
      </w:r>
      <w:r w:rsidRPr="00966159">
        <w:rPr>
          <w:rFonts w:ascii="Arial" w:hAnsi="Arial" w:cs="Arial"/>
          <w:color w:val="000000" w:themeColor="text1"/>
        </w:rPr>
        <w:t xml:space="preserve">roup </w:t>
      </w:r>
      <w:r w:rsidR="004E5AF7">
        <w:rPr>
          <w:rFonts w:ascii="Arial" w:hAnsi="Arial" w:cs="Arial"/>
          <w:color w:val="000000" w:themeColor="text1"/>
        </w:rPr>
        <w:t>s</w:t>
      </w:r>
      <w:r w:rsidRPr="00966159">
        <w:rPr>
          <w:rFonts w:ascii="Arial" w:hAnsi="Arial" w:cs="Arial"/>
          <w:color w:val="000000" w:themeColor="text1"/>
        </w:rPr>
        <w:t>ector.</w:t>
      </w:r>
      <w:r w:rsidR="00DA2FE8">
        <w:rPr>
          <w:rFonts w:ascii="Arial" w:hAnsi="Arial" w:cs="Arial"/>
          <w:color w:val="000000" w:themeColor="text1"/>
        </w:rPr>
        <w:t xml:space="preserve"> </w:t>
      </w:r>
      <w:r w:rsidRPr="00966159">
        <w:rPr>
          <w:rFonts w:ascii="Arial" w:hAnsi="Arial" w:cs="Arial"/>
          <w:color w:val="000000" w:themeColor="text1"/>
        </w:rPr>
        <w:t>“At ContiTech, we build on 150 years of materials expertise. While our portfolio is broad and diverse, all our solutions are grounded in the same strength: high-performance materials that are mission critical, innovative, and engineered to perform. Whether they connect, convey, or cover, our products play essential roles across industries and applications</w:t>
      </w:r>
      <w:r w:rsidR="00EE6719">
        <w:rPr>
          <w:rFonts w:ascii="Arial" w:hAnsi="Arial" w:cs="Arial"/>
          <w:color w:val="000000" w:themeColor="text1"/>
        </w:rPr>
        <w:t>.</w:t>
      </w:r>
      <w:r w:rsidR="004276C5">
        <w:rPr>
          <w:rFonts w:ascii="Arial" w:hAnsi="Arial" w:cs="Arial"/>
          <w:color w:val="000000" w:themeColor="text1"/>
        </w:rPr>
        <w:t>”</w:t>
      </w:r>
      <w:r w:rsidRPr="00966159">
        <w:rPr>
          <w:rFonts w:ascii="Arial" w:hAnsi="Arial" w:cs="Arial"/>
          <w:color w:val="000000" w:themeColor="text1"/>
        </w:rPr>
        <w:t xml:space="preserve"> </w:t>
      </w:r>
    </w:p>
    <w:p w14:paraId="3374CB8D" w14:textId="77777777" w:rsidR="007740A3" w:rsidRDefault="007740A3" w:rsidP="007740A3">
      <w:pPr>
        <w:rPr>
          <w:rFonts w:ascii="Arial" w:hAnsi="Arial" w:cs="Arial"/>
        </w:rPr>
      </w:pPr>
      <w:r w:rsidRPr="00427D62">
        <w:rPr>
          <w:rFonts w:ascii="Arial" w:hAnsi="Arial" w:cs="Arial"/>
        </w:rPr>
        <w:t xml:space="preserve">Consistent with Continental’s global manufacturing </w:t>
      </w:r>
      <w:r>
        <w:rPr>
          <w:rFonts w:ascii="Arial" w:hAnsi="Arial" w:cs="Arial"/>
        </w:rPr>
        <w:t>approach</w:t>
      </w:r>
      <w:r w:rsidRPr="00427D62">
        <w:rPr>
          <w:rFonts w:ascii="Arial" w:hAnsi="Arial" w:cs="Arial"/>
        </w:rPr>
        <w:t xml:space="preserve"> of building </w:t>
      </w:r>
      <w:r w:rsidRPr="00427D62">
        <w:rPr>
          <w:rFonts w:ascii="Arial" w:hAnsi="Arial" w:cs="Arial"/>
          <w:i/>
          <w:iCs/>
        </w:rPr>
        <w:t>“in the region, for the region,”</w:t>
      </w:r>
      <w:r w:rsidRPr="00427D62">
        <w:rPr>
          <w:rFonts w:ascii="Arial" w:hAnsi="Arial" w:cs="Arial"/>
        </w:rPr>
        <w:t xml:space="preserve"> the Aguascalientes facility will serve regional markets with products engineered and produced locally to meet the specific demands of regional customers.</w:t>
      </w:r>
    </w:p>
    <w:p w14:paraId="217E83BD" w14:textId="6DF72BE1" w:rsidR="002633BC" w:rsidRPr="00966159" w:rsidRDefault="004276C5" w:rsidP="00D033C7">
      <w:pPr>
        <w:rPr>
          <w:rFonts w:ascii="Arial" w:hAnsi="Arial" w:cs="Arial"/>
          <w:color w:val="000000" w:themeColor="text1"/>
        </w:rPr>
      </w:pPr>
      <w:r w:rsidRPr="004276C5">
        <w:rPr>
          <w:rFonts w:ascii="Arial" w:hAnsi="Arial" w:cs="Arial"/>
          <w:color w:val="000000" w:themeColor="text1"/>
        </w:rPr>
        <w:t xml:space="preserve">Nelles added, </w:t>
      </w:r>
      <w:r>
        <w:rPr>
          <w:rFonts w:ascii="Arial" w:hAnsi="Arial" w:cs="Arial"/>
          <w:color w:val="000000" w:themeColor="text1"/>
        </w:rPr>
        <w:t>“</w:t>
      </w:r>
      <w:r w:rsidR="00D033C7" w:rsidRPr="00966159">
        <w:rPr>
          <w:rFonts w:ascii="Arial" w:hAnsi="Arial" w:cs="Arial"/>
          <w:color w:val="000000" w:themeColor="text1"/>
        </w:rPr>
        <w:t xml:space="preserve">Innovation has been at our core from the very beginning, and this new plant </w:t>
      </w:r>
      <w:r w:rsidR="00941C50" w:rsidRPr="00966159">
        <w:rPr>
          <w:rFonts w:ascii="Arial" w:hAnsi="Arial" w:cs="Arial"/>
          <w:color w:val="000000" w:themeColor="text1"/>
        </w:rPr>
        <w:t>demonstrates</w:t>
      </w:r>
      <w:r w:rsidR="00D033C7" w:rsidRPr="00966159">
        <w:rPr>
          <w:rFonts w:ascii="Arial" w:hAnsi="Arial" w:cs="Arial"/>
          <w:color w:val="000000" w:themeColor="text1"/>
        </w:rPr>
        <w:t xml:space="preserve"> our ongoing commitment to delivering smarter, faster, and more resilient solutions. By expanding our manufacturing footprint in the Americas, we are not only strengthening supply chain resilience and reducing lead times</w:t>
      </w:r>
      <w:r w:rsidR="00DA0338" w:rsidRPr="00966159">
        <w:rPr>
          <w:rFonts w:ascii="Arial" w:hAnsi="Arial" w:cs="Arial"/>
          <w:color w:val="000000" w:themeColor="text1"/>
        </w:rPr>
        <w:t xml:space="preserve">, </w:t>
      </w:r>
      <w:r w:rsidR="00941C50" w:rsidRPr="00966159">
        <w:rPr>
          <w:rFonts w:ascii="Arial" w:hAnsi="Arial" w:cs="Arial"/>
          <w:color w:val="000000" w:themeColor="text1"/>
        </w:rPr>
        <w:t>but we are also</w:t>
      </w:r>
      <w:r w:rsidR="00D033C7" w:rsidRPr="00966159">
        <w:rPr>
          <w:rFonts w:ascii="Arial" w:hAnsi="Arial" w:cs="Arial"/>
          <w:color w:val="000000" w:themeColor="text1"/>
        </w:rPr>
        <w:t xml:space="preserve"> reinforcing our role as a trusted, responsive partner for our customers throughout the region.”</w:t>
      </w:r>
    </w:p>
    <w:p w14:paraId="504215B5" w14:textId="77777777" w:rsidR="004359ED" w:rsidRDefault="004359ED" w:rsidP="00427D62">
      <w:pPr>
        <w:rPr>
          <w:rFonts w:ascii="Arial" w:hAnsi="Arial" w:cs="Arial"/>
        </w:rPr>
      </w:pPr>
    </w:p>
    <w:p w14:paraId="62EDE944" w14:textId="77777777" w:rsidR="004359ED" w:rsidRDefault="004359ED" w:rsidP="00427D62">
      <w:pPr>
        <w:rPr>
          <w:rFonts w:ascii="Arial" w:hAnsi="Arial" w:cs="Arial"/>
        </w:rPr>
      </w:pPr>
    </w:p>
    <w:p w14:paraId="0723754B" w14:textId="77777777" w:rsidR="004359ED" w:rsidRDefault="004359ED" w:rsidP="00427D62">
      <w:pPr>
        <w:rPr>
          <w:rFonts w:ascii="Arial" w:hAnsi="Arial" w:cs="Arial"/>
        </w:rPr>
      </w:pPr>
    </w:p>
    <w:p w14:paraId="1259A767" w14:textId="77777777" w:rsidR="004359ED" w:rsidRDefault="004359ED" w:rsidP="00427D62">
      <w:pPr>
        <w:rPr>
          <w:rFonts w:ascii="Arial" w:hAnsi="Arial" w:cs="Arial"/>
        </w:rPr>
      </w:pPr>
    </w:p>
    <w:p w14:paraId="4E9A6393" w14:textId="77777777" w:rsidR="0056506B" w:rsidRDefault="0056506B" w:rsidP="002633BC">
      <w:pPr>
        <w:rPr>
          <w:rFonts w:ascii="Arial" w:hAnsi="Arial" w:cs="Arial"/>
          <w:color w:val="000000" w:themeColor="text1"/>
        </w:rPr>
      </w:pPr>
    </w:p>
    <w:p w14:paraId="79B82373" w14:textId="312E0C4B" w:rsidR="00641CEA" w:rsidRPr="00641CEA" w:rsidRDefault="00506406" w:rsidP="002633BC">
      <w:pPr>
        <w:rPr>
          <w:rFonts w:ascii="Arial" w:hAnsi="Arial" w:cs="Arial"/>
          <w:color w:val="000000" w:themeColor="text1"/>
        </w:rPr>
      </w:pPr>
      <w:r w:rsidRPr="00641CEA">
        <w:rPr>
          <w:rFonts w:ascii="Arial" w:hAnsi="Arial" w:cs="Arial"/>
          <w:color w:val="000000" w:themeColor="text1"/>
        </w:rPr>
        <w:t>“</w:t>
      </w:r>
      <w:r w:rsidR="0077719A" w:rsidRPr="0077719A">
        <w:rPr>
          <w:rFonts w:ascii="Arial" w:hAnsi="Arial" w:cs="Arial"/>
          <w:color w:val="000000" w:themeColor="text1"/>
        </w:rPr>
        <w:t xml:space="preserve">We are ready to lead in this segment. </w:t>
      </w:r>
      <w:r w:rsidRPr="00641CEA">
        <w:rPr>
          <w:rFonts w:ascii="Arial" w:hAnsi="Arial" w:cs="Arial"/>
          <w:color w:val="000000" w:themeColor="text1"/>
        </w:rPr>
        <w:t>This new plant reflects our commitment to both innovation and proximity,” said Andreas Gerstenberger, CEO of ContiTech USA and Head of Business Area Industrial Solutions Americas. “With our customers increasingly looking for responsive and innovative solutions, we are proud to deliver with local production, advanced technology, and a skilled workforce. More than just expanding our footprint, this investment is about creating mutual value with our customers</w:t>
      </w:r>
      <w:r w:rsidR="007934DE">
        <w:rPr>
          <w:rFonts w:ascii="Arial" w:hAnsi="Arial" w:cs="Arial"/>
          <w:color w:val="000000" w:themeColor="text1"/>
        </w:rPr>
        <w:t xml:space="preserve">, </w:t>
      </w:r>
      <w:r w:rsidRPr="00641CEA">
        <w:rPr>
          <w:rFonts w:ascii="Arial" w:hAnsi="Arial" w:cs="Arial"/>
          <w:color w:val="000000" w:themeColor="text1"/>
        </w:rPr>
        <w:t xml:space="preserve">partnering closely to help them succeed in their own markets. By placing customer needs at the center of everything we do, we aim to be their first choice for material-driven solutions, now and in the future.” </w:t>
      </w:r>
    </w:p>
    <w:p w14:paraId="66110F71" w14:textId="6F38C58E" w:rsidR="002633BC" w:rsidRPr="002633BC" w:rsidRDefault="002633BC" w:rsidP="002633BC">
      <w:pPr>
        <w:rPr>
          <w:rFonts w:ascii="Arial" w:hAnsi="Arial" w:cs="Arial"/>
        </w:rPr>
      </w:pPr>
      <w:r w:rsidRPr="002633BC">
        <w:rPr>
          <w:rFonts w:ascii="Arial" w:hAnsi="Arial" w:cs="Arial"/>
        </w:rPr>
        <w:t xml:space="preserve">The Aguascalientes plant will work in close alignment with ContiTech’s existing manufacturing facility in Norfolk, Nebraska, </w:t>
      </w:r>
      <w:r w:rsidR="00427D62">
        <w:rPr>
          <w:rFonts w:ascii="Arial" w:hAnsi="Arial" w:cs="Arial"/>
        </w:rPr>
        <w:t xml:space="preserve">offering </w:t>
      </w:r>
      <w:r w:rsidRPr="002633BC">
        <w:rPr>
          <w:rFonts w:ascii="Arial" w:hAnsi="Arial" w:cs="Arial"/>
        </w:rPr>
        <w:t xml:space="preserve">production flexibility, increased responsiveness and </w:t>
      </w:r>
      <w:r w:rsidR="00427D62">
        <w:rPr>
          <w:rFonts w:ascii="Arial" w:hAnsi="Arial" w:cs="Arial"/>
        </w:rPr>
        <w:t>operational efficiency</w:t>
      </w:r>
      <w:r w:rsidRPr="002633BC">
        <w:rPr>
          <w:rFonts w:ascii="Arial" w:hAnsi="Arial" w:cs="Arial"/>
        </w:rPr>
        <w:t xml:space="preserve">. Together, the two locations will help ContiTech meet the ever-changing needs of customers by balancing volume, technology, and lead time across a coordinated </w:t>
      </w:r>
      <w:r w:rsidR="00DB3271">
        <w:rPr>
          <w:rFonts w:ascii="Arial" w:hAnsi="Arial" w:cs="Arial"/>
        </w:rPr>
        <w:t>regional</w:t>
      </w:r>
      <w:r w:rsidRPr="002633BC">
        <w:rPr>
          <w:rFonts w:ascii="Arial" w:hAnsi="Arial" w:cs="Arial"/>
        </w:rPr>
        <w:t xml:space="preserve"> network.</w:t>
      </w:r>
    </w:p>
    <w:p w14:paraId="4DACA58D" w14:textId="6A6623D0" w:rsidR="002633BC" w:rsidRDefault="002633BC" w:rsidP="002633BC">
      <w:pPr>
        <w:rPr>
          <w:rFonts w:ascii="Arial" w:hAnsi="Arial" w:cs="Arial"/>
        </w:rPr>
      </w:pPr>
      <w:r w:rsidRPr="002633BC">
        <w:rPr>
          <w:rFonts w:ascii="Arial" w:hAnsi="Arial" w:cs="Arial"/>
        </w:rPr>
        <w:t xml:space="preserve">The </w:t>
      </w:r>
      <w:r w:rsidR="009D3067">
        <w:rPr>
          <w:rFonts w:ascii="Arial" w:hAnsi="Arial" w:cs="Arial"/>
        </w:rPr>
        <w:t xml:space="preserve">plant </w:t>
      </w:r>
      <w:r w:rsidRPr="002633BC">
        <w:rPr>
          <w:rFonts w:ascii="Arial" w:hAnsi="Arial" w:cs="Arial"/>
        </w:rPr>
        <w:t xml:space="preserve">opening reinforces ContiTech’s long-term focus on growth in key markets through investment in local infrastructure, talent and technology. The company plans to ramp up production gradually, with customer deliveries </w:t>
      </w:r>
      <w:r w:rsidR="009D3067">
        <w:rPr>
          <w:rFonts w:ascii="Arial" w:hAnsi="Arial" w:cs="Arial"/>
        </w:rPr>
        <w:t xml:space="preserve">expected to </w:t>
      </w:r>
      <w:r w:rsidRPr="002633BC">
        <w:rPr>
          <w:rFonts w:ascii="Arial" w:hAnsi="Arial" w:cs="Arial"/>
        </w:rPr>
        <w:t>begin in Q4 2025.</w:t>
      </w:r>
    </w:p>
    <w:p w14:paraId="32898056" w14:textId="77777777" w:rsidR="00086EE0" w:rsidRDefault="00086EE0" w:rsidP="002633BC">
      <w:pPr>
        <w:rPr>
          <w:rFonts w:ascii="Arial" w:hAnsi="Arial" w:cs="Arial"/>
        </w:rPr>
      </w:pPr>
    </w:p>
    <w:p w14:paraId="5BAF01EE" w14:textId="77777777" w:rsidR="00DB3271" w:rsidRPr="001A7E5C" w:rsidRDefault="00DB3271" w:rsidP="00DB3271">
      <w:pPr>
        <w:rPr>
          <w:rFonts w:ascii="Arial" w:hAnsi="Arial" w:cs="Arial"/>
          <w:sz w:val="20"/>
          <w:szCs w:val="20"/>
          <w:lang w:bidi="en-US"/>
        </w:rPr>
      </w:pPr>
      <w:r w:rsidRPr="001A7E5C">
        <w:rPr>
          <w:rFonts w:ascii="Arial" w:hAnsi="Arial" w:cs="Arial"/>
          <w:sz w:val="20"/>
          <w:szCs w:val="20"/>
          <w:lang w:bidi="en-US"/>
        </w:rPr>
        <w:t>Continental</w:t>
      </w:r>
      <w:r w:rsidRPr="001A7E5C">
        <w:rPr>
          <w:rFonts w:ascii="Arial" w:hAnsi="Arial" w:cs="Arial"/>
          <w:b/>
          <w:bCs/>
          <w:sz w:val="20"/>
          <w:szCs w:val="20"/>
          <w:lang w:bidi="en-US"/>
        </w:rPr>
        <w:t xml:space="preserve"> </w:t>
      </w:r>
      <w:r w:rsidRPr="001A7E5C">
        <w:rPr>
          <w:rFonts w:ascii="Arial" w:hAnsi="Arial" w:cs="Arial"/>
          <w:sz w:val="20"/>
          <w:szCs w:val="20"/>
          <w:lang w:bidi="en-US"/>
        </w:rPr>
        <w:t>develops pioneering technologies and services for sustainable and connected mobility of people and their goods. Founded in 1871, the technology company offers safe, efficient, intelligent and affordable solutions for vehicles, machines, traffic and transportation. In 2024, Continental generated sales of €39.7 billion and currently employs around 190,000 people in 55 countries and markets.</w:t>
      </w:r>
    </w:p>
    <w:p w14:paraId="63E9E86B" w14:textId="7CB9CAB8" w:rsidR="00DB3271" w:rsidRPr="001A7E5C" w:rsidRDefault="00DB3271" w:rsidP="00DB3271">
      <w:pPr>
        <w:rPr>
          <w:rFonts w:ascii="Arial" w:hAnsi="Arial" w:cs="Arial"/>
          <w:color w:val="000000" w:themeColor="text1"/>
          <w:sz w:val="20"/>
          <w:szCs w:val="20"/>
          <w:lang w:bidi="en-US"/>
        </w:rPr>
      </w:pPr>
      <w:r w:rsidRPr="001A7E5C">
        <w:rPr>
          <w:rFonts w:ascii="Arial" w:hAnsi="Arial" w:cs="Arial"/>
          <w:color w:val="000000" w:themeColor="text1"/>
          <w:sz w:val="20"/>
          <w:szCs w:val="20"/>
          <w:lang w:bidi="en-US"/>
        </w:rPr>
        <w:t xml:space="preserve">ContiTech is one of the world’s leading industry specialists. The Continental </w:t>
      </w:r>
      <w:r w:rsidR="00DC0909" w:rsidRPr="001A7E5C">
        <w:rPr>
          <w:rFonts w:ascii="Arial" w:hAnsi="Arial" w:cs="Arial"/>
          <w:color w:val="000000" w:themeColor="text1"/>
          <w:sz w:val="20"/>
          <w:szCs w:val="20"/>
          <w:lang w:bidi="en-US"/>
        </w:rPr>
        <w:t>g</w:t>
      </w:r>
      <w:r w:rsidRPr="001A7E5C">
        <w:rPr>
          <w:rFonts w:ascii="Arial" w:hAnsi="Arial" w:cs="Arial"/>
          <w:color w:val="000000" w:themeColor="text1"/>
          <w:sz w:val="20"/>
          <w:szCs w:val="20"/>
          <w:lang w:bidi="en-US"/>
        </w:rPr>
        <w:t xml:space="preserve">roup </w:t>
      </w:r>
      <w:r w:rsidR="00DC0909" w:rsidRPr="001A7E5C">
        <w:rPr>
          <w:rFonts w:ascii="Arial" w:hAnsi="Arial" w:cs="Arial"/>
          <w:color w:val="000000" w:themeColor="text1"/>
          <w:sz w:val="20"/>
          <w:szCs w:val="20"/>
          <w:lang w:bidi="en-US"/>
        </w:rPr>
        <w:t>s</w:t>
      </w:r>
      <w:r w:rsidRPr="001A7E5C">
        <w:rPr>
          <w:rFonts w:ascii="Arial" w:hAnsi="Arial" w:cs="Arial"/>
          <w:color w:val="000000" w:themeColor="text1"/>
          <w:sz w:val="20"/>
          <w:szCs w:val="20"/>
          <w:lang w:bidi="en-US"/>
        </w:rPr>
        <w:t>ector offers its customers connected, environment-friendly, safe and convenient industry and service solutions using a range of materials for off-highway applications, on rails and roads, in the air, under and above the ground, in industrial environments, for the food sector and the furniture industry. With about 39,000 employees in more than 40 countries and sales of some 6.4 billion euros (2024), the global industrial partner is active with core branches in Asia, Europe and North and South America.</w:t>
      </w:r>
    </w:p>
    <w:p w14:paraId="1F862C5C" w14:textId="77777777" w:rsidR="00DB3271" w:rsidRPr="001265F3" w:rsidRDefault="00DB3271" w:rsidP="00DB3271">
      <w:pPr>
        <w:rPr>
          <w:rFonts w:ascii="Arial" w:hAnsi="Arial" w:cs="Arial"/>
          <w:b/>
          <w:sz w:val="24"/>
          <w:szCs w:val="24"/>
          <w:lang w:bidi="en-US"/>
        </w:rPr>
      </w:pPr>
    </w:p>
    <w:p w14:paraId="2BA1C946" w14:textId="77777777" w:rsidR="00DB3271" w:rsidRPr="00C91CAF" w:rsidRDefault="00DB3271" w:rsidP="00DB3271">
      <w:pPr>
        <w:rPr>
          <w:rFonts w:ascii="Arial" w:hAnsi="Arial" w:cs="Arial"/>
          <w:b/>
          <w:lang w:bidi="en-US"/>
        </w:rPr>
      </w:pPr>
      <w:r w:rsidRPr="00C91CAF">
        <w:rPr>
          <w:rFonts w:ascii="Arial" w:hAnsi="Arial" w:cs="Arial"/>
          <w:b/>
          <w:lang w:bidi="en-US"/>
        </w:rPr>
        <w:t xml:space="preserve">Press Contact </w:t>
      </w:r>
    </w:p>
    <w:p w14:paraId="78B35153" w14:textId="77777777" w:rsidR="00DB3271" w:rsidRPr="00C91CAF" w:rsidRDefault="00000000" w:rsidP="00DB3271">
      <w:pPr>
        <w:rPr>
          <w:rFonts w:ascii="Arial" w:hAnsi="Arial" w:cs="Arial"/>
          <w:b/>
          <w:lang w:bidi="en-US"/>
        </w:rPr>
      </w:pPr>
      <w:r>
        <w:rPr>
          <w:rFonts w:ascii="Arial" w:hAnsi="Arial" w:cs="Arial"/>
          <w:b/>
          <w:noProof/>
          <w:lang w:bidi="en-US"/>
        </w:rPr>
        <w:pict w14:anchorId="3ECE6115">
          <v:rect id="_x0000_i1025" alt="" style="width:468pt;height:.05pt;mso-width-percent:0;mso-height-percent:0;mso-width-percent:0;mso-height-percent:0" o:hralign="center" o:hrstd="t" o:hrnoshade="t" o:hr="t" fillcolor="black" stroked="f"/>
        </w:pict>
      </w:r>
    </w:p>
    <w:p w14:paraId="1243E79F" w14:textId="77777777" w:rsidR="00DB3271" w:rsidRPr="00C91CAF" w:rsidRDefault="00DB3271" w:rsidP="00DB3271">
      <w:pPr>
        <w:spacing w:after="0"/>
        <w:rPr>
          <w:rFonts w:ascii="Arial" w:hAnsi="Arial" w:cs="Arial"/>
          <w:bCs/>
          <w:lang w:bidi="en-US"/>
        </w:rPr>
      </w:pPr>
      <w:r w:rsidRPr="00C91CAF">
        <w:rPr>
          <w:rFonts w:ascii="Arial" w:hAnsi="Arial" w:cs="Arial"/>
          <w:bCs/>
          <w:lang w:bidi="en-US"/>
        </w:rPr>
        <w:t>Paul Flake</w:t>
      </w:r>
    </w:p>
    <w:p w14:paraId="52198C03" w14:textId="77777777" w:rsidR="00DB3271" w:rsidRPr="00C91CAF" w:rsidRDefault="00DB3271" w:rsidP="00DB3271">
      <w:pPr>
        <w:spacing w:after="0"/>
        <w:rPr>
          <w:rFonts w:ascii="Arial" w:hAnsi="Arial" w:cs="Arial"/>
          <w:bCs/>
          <w:lang w:bidi="en-US"/>
        </w:rPr>
      </w:pPr>
      <w:r w:rsidRPr="00C91CAF">
        <w:rPr>
          <w:rFonts w:ascii="Arial" w:hAnsi="Arial" w:cs="Arial"/>
          <w:bCs/>
          <w:lang w:bidi="en-US"/>
        </w:rPr>
        <w:t>Regional Spokesperson, Americas</w:t>
      </w:r>
    </w:p>
    <w:p w14:paraId="391D3358" w14:textId="77777777" w:rsidR="00DB3271" w:rsidRPr="00C91CAF" w:rsidRDefault="00DB3271" w:rsidP="00DB3271">
      <w:pPr>
        <w:spacing w:after="0"/>
        <w:rPr>
          <w:rFonts w:ascii="Arial" w:hAnsi="Arial" w:cs="Arial"/>
          <w:bCs/>
          <w:lang w:bidi="en-US"/>
        </w:rPr>
      </w:pPr>
      <w:r w:rsidRPr="00C91CAF">
        <w:rPr>
          <w:rFonts w:ascii="Arial" w:hAnsi="Arial" w:cs="Arial"/>
          <w:bCs/>
          <w:lang w:bidi="en-US"/>
        </w:rPr>
        <w:t>Group Sector ContiTech</w:t>
      </w:r>
    </w:p>
    <w:p w14:paraId="30479228" w14:textId="77777777" w:rsidR="00DB3271" w:rsidRPr="00C91CAF" w:rsidRDefault="00DB3271" w:rsidP="00DB3271">
      <w:pPr>
        <w:spacing w:after="0"/>
        <w:rPr>
          <w:rFonts w:ascii="Arial" w:hAnsi="Arial" w:cs="Arial"/>
          <w:bCs/>
          <w:lang w:bidi="en-US"/>
        </w:rPr>
      </w:pPr>
    </w:p>
    <w:p w14:paraId="44BEE48B" w14:textId="77777777" w:rsidR="00DB3271" w:rsidRDefault="00DB3271" w:rsidP="00DB3271">
      <w:pPr>
        <w:rPr>
          <w:rFonts w:ascii="Arial" w:hAnsi="Arial" w:cs="Arial"/>
          <w:bCs/>
          <w:lang w:bidi="en-US"/>
        </w:rPr>
      </w:pPr>
      <w:r w:rsidRPr="00C91CAF">
        <w:rPr>
          <w:rFonts w:ascii="Arial" w:hAnsi="Arial" w:cs="Arial"/>
          <w:bCs/>
          <w:lang w:bidi="en-US"/>
        </w:rPr>
        <w:t xml:space="preserve">Email: paul.flake@continental.com </w:t>
      </w:r>
    </w:p>
    <w:p w14:paraId="7BCC41B3" w14:textId="77777777" w:rsidR="00C91CAF" w:rsidRDefault="00C91CAF" w:rsidP="00DB3271">
      <w:pPr>
        <w:rPr>
          <w:rFonts w:ascii="Arial" w:hAnsi="Arial" w:cs="Arial"/>
          <w:bCs/>
          <w:lang w:bidi="en-US"/>
        </w:rPr>
      </w:pPr>
    </w:p>
    <w:p w14:paraId="560382A1" w14:textId="77777777" w:rsidR="00F56DCB" w:rsidRDefault="00F56DCB" w:rsidP="00DB3271">
      <w:pPr>
        <w:rPr>
          <w:rFonts w:ascii="Arial" w:hAnsi="Arial" w:cs="Arial"/>
          <w:bCs/>
          <w:lang w:bidi="en-US"/>
        </w:rPr>
      </w:pPr>
    </w:p>
    <w:p w14:paraId="12ACE8B3" w14:textId="77777777" w:rsidR="00F56DCB" w:rsidRPr="00C91CAF" w:rsidRDefault="00F56DCB" w:rsidP="00DB3271">
      <w:pPr>
        <w:rPr>
          <w:rFonts w:ascii="Arial" w:hAnsi="Arial" w:cs="Arial"/>
          <w:bCs/>
          <w:lang w:bidi="en-US"/>
        </w:rPr>
      </w:pPr>
    </w:p>
    <w:p w14:paraId="6A52846E" w14:textId="77777777" w:rsidR="00DB3271" w:rsidRPr="00C91CAF" w:rsidRDefault="00000000" w:rsidP="00DB3271">
      <w:pPr>
        <w:rPr>
          <w:rFonts w:ascii="Arial" w:hAnsi="Arial" w:cs="Arial"/>
          <w:bCs/>
          <w:lang w:bidi="en-US"/>
        </w:rPr>
      </w:pPr>
      <w:r>
        <w:rPr>
          <w:rFonts w:ascii="Arial" w:hAnsi="Arial" w:cs="Arial"/>
          <w:bCs/>
          <w:noProof/>
          <w:lang w:bidi="en-US"/>
        </w:rPr>
        <w:pict w14:anchorId="0E6F3773">
          <v:rect id="_x0000_i1026" alt="" style="width:181.6pt;height:.05pt;mso-width-percent:0;mso-height-percent:0;mso-width-percent:0;mso-height-percent:0" o:hrpct="388" o:hralign="center" o:hrstd="t" o:hrnoshade="t" o:hr="t" fillcolor="black" stroked="f"/>
        </w:pict>
      </w:r>
    </w:p>
    <w:p w14:paraId="7AAF6B4A" w14:textId="77777777" w:rsidR="00DB3271" w:rsidRPr="00C91CAF" w:rsidRDefault="00DB3271" w:rsidP="00DB3271">
      <w:pPr>
        <w:rPr>
          <w:rFonts w:ascii="Arial" w:hAnsi="Arial" w:cs="Arial"/>
          <w:bCs/>
          <w:lang w:bidi="en-US"/>
        </w:rPr>
      </w:pPr>
      <w:r w:rsidRPr="00C91CAF">
        <w:rPr>
          <w:rFonts w:ascii="Arial" w:hAnsi="Arial" w:cs="Arial"/>
          <w:b/>
          <w:lang w:bidi="en-US"/>
        </w:rPr>
        <w:t>Website</w:t>
      </w:r>
      <w:r w:rsidRPr="00C91CAF">
        <w:rPr>
          <w:rFonts w:ascii="Arial" w:hAnsi="Arial" w:cs="Arial"/>
          <w:b/>
          <w:lang w:bidi="en-US"/>
        </w:rPr>
        <w:tab/>
        <w:t xml:space="preserve">    </w:t>
      </w:r>
      <w:hyperlink r:id="rId11" w:history="1">
        <w:r w:rsidRPr="00C91CAF">
          <w:rPr>
            <w:rFonts w:ascii="Arial" w:hAnsi="Arial" w:cs="Arial"/>
            <w:color w:val="0000FF"/>
            <w:u w:val="single"/>
            <w:lang w:bidi="en-US"/>
          </w:rPr>
          <w:t>www.continental-industry.com</w:t>
        </w:r>
      </w:hyperlink>
      <w:r w:rsidRPr="00C91CAF">
        <w:rPr>
          <w:rFonts w:ascii="Arial" w:hAnsi="Arial" w:cs="Arial"/>
          <w:bCs/>
          <w:lang w:bidi="en-US"/>
        </w:rPr>
        <w:t xml:space="preserve"> </w:t>
      </w:r>
    </w:p>
    <w:p w14:paraId="36B3F556" w14:textId="77777777" w:rsidR="00DB3271" w:rsidRPr="00C91CAF" w:rsidRDefault="00DB3271" w:rsidP="00DB3271">
      <w:pPr>
        <w:rPr>
          <w:rFonts w:ascii="Arial" w:hAnsi="Arial" w:cs="Arial"/>
          <w:lang w:bidi="en-US"/>
        </w:rPr>
      </w:pPr>
      <w:r w:rsidRPr="00C91CAF">
        <w:rPr>
          <w:rFonts w:ascii="Arial" w:hAnsi="Arial" w:cs="Arial"/>
          <w:b/>
          <w:lang w:bidi="en-US"/>
        </w:rPr>
        <w:t>Press Portal</w:t>
      </w:r>
      <w:r w:rsidRPr="00C91CAF">
        <w:rPr>
          <w:rFonts w:ascii="Arial" w:hAnsi="Arial" w:cs="Arial"/>
          <w:b/>
          <w:lang w:bidi="en-US"/>
        </w:rPr>
        <w:tab/>
        <w:t xml:space="preserve">    </w:t>
      </w:r>
      <w:hyperlink r:id="rId12" w:history="1">
        <w:r w:rsidRPr="00C91CAF">
          <w:rPr>
            <w:rFonts w:ascii="Arial" w:hAnsi="Arial" w:cs="Arial"/>
            <w:color w:val="467886" w:themeColor="hyperlink"/>
            <w:u w:val="single"/>
            <w:lang w:bidi="en-US"/>
          </w:rPr>
          <w:t>www.continental-press.com</w:t>
        </w:r>
      </w:hyperlink>
      <w:r w:rsidRPr="00C91CAF">
        <w:rPr>
          <w:rFonts w:ascii="Arial" w:hAnsi="Arial" w:cs="Arial"/>
          <w:lang w:bidi="en-US"/>
        </w:rPr>
        <w:t xml:space="preserve"> </w:t>
      </w:r>
    </w:p>
    <w:p w14:paraId="30D7BD09" w14:textId="77777777" w:rsidR="00DB3271" w:rsidRPr="00C91CAF" w:rsidRDefault="00DB3271" w:rsidP="00DB3271">
      <w:pPr>
        <w:rPr>
          <w:rFonts w:ascii="Arial" w:hAnsi="Arial" w:cs="Arial"/>
          <w:b/>
          <w:lang w:val="pt-BR"/>
        </w:rPr>
      </w:pPr>
      <w:r w:rsidRPr="00C91CAF">
        <w:rPr>
          <w:rFonts w:ascii="Arial" w:hAnsi="Arial" w:cs="Arial"/>
          <w:b/>
          <w:lang w:val="pt-BR"/>
        </w:rPr>
        <w:t xml:space="preserve">Media Center   </w:t>
      </w:r>
      <w:hyperlink r:id="rId13" w:history="1">
        <w:r w:rsidRPr="00C91CAF">
          <w:rPr>
            <w:rFonts w:ascii="Arial" w:hAnsi="Arial" w:cs="Arial"/>
            <w:color w:val="467886" w:themeColor="hyperlink"/>
            <w:u w:val="single"/>
            <w:lang w:val="pt-BR"/>
          </w:rPr>
          <w:t>www.continental.com/media-center</w:t>
        </w:r>
      </w:hyperlink>
      <w:r w:rsidRPr="00C91CAF">
        <w:rPr>
          <w:rFonts w:ascii="Arial" w:hAnsi="Arial" w:cs="Arial"/>
          <w:b/>
          <w:lang w:val="pt-BR"/>
        </w:rPr>
        <w:t xml:space="preserve"> </w:t>
      </w:r>
    </w:p>
    <w:p w14:paraId="295F81E5" w14:textId="1F64D18B" w:rsidR="00DB3271" w:rsidRDefault="00DB3271" w:rsidP="00DB3271">
      <w:pPr>
        <w:spacing w:before="100" w:beforeAutospacing="1" w:after="100" w:afterAutospacing="1" w:line="240" w:lineRule="auto"/>
        <w:rPr>
          <w:rFonts w:ascii="Arial" w:eastAsia="Times New Roman" w:hAnsi="Arial" w:cs="Arial"/>
          <w:kern w:val="0"/>
          <w:sz w:val="24"/>
          <w:szCs w:val="24"/>
          <w14:ligatures w14:val="none"/>
        </w:rPr>
      </w:pPr>
      <w:r w:rsidRPr="001265F3">
        <w:rPr>
          <w:rFonts w:ascii="Arial" w:eastAsia="Times New Roman" w:hAnsi="Arial" w:cs="Arial"/>
          <w:kern w:val="0"/>
          <w:sz w:val="24"/>
          <w:szCs w:val="24"/>
          <w14:ligatures w14:val="none"/>
        </w:rPr>
        <w:t>Images</w:t>
      </w:r>
    </w:p>
    <w:p w14:paraId="22BAE5BF" w14:textId="69E3C5D2" w:rsidR="001900E2" w:rsidRDefault="00525AE2" w:rsidP="00DB3271">
      <w:pPr>
        <w:spacing w:before="100" w:beforeAutospacing="1" w:after="100" w:afterAutospacing="1" w:line="240" w:lineRule="auto"/>
        <w:rPr>
          <w:rFonts w:ascii="Arial" w:eastAsia="Times New Roman" w:hAnsi="Arial" w:cs="Arial"/>
          <w:kern w:val="0"/>
          <w:sz w:val="24"/>
          <w:szCs w:val="24"/>
          <w14:ligatures w14:val="none"/>
        </w:rPr>
      </w:pPr>
      <w:r w:rsidRPr="002378CC">
        <w:rPr>
          <w:rFonts w:ascii="Arial" w:hAnsi="Arial" w:cs="Arial"/>
          <w:b/>
          <w:noProof/>
          <w:lang w:val="es-ES"/>
        </w:rPr>
        <mc:AlternateContent>
          <mc:Choice Requires="wps">
            <w:drawing>
              <wp:anchor distT="0" distB="0" distL="114300" distR="114300" simplePos="0" relativeHeight="251663360" behindDoc="0" locked="0" layoutInCell="1" allowOverlap="1" wp14:anchorId="0D5E6712" wp14:editId="296B9776">
                <wp:simplePos x="0" y="0"/>
                <wp:positionH relativeFrom="column">
                  <wp:posOffset>3098800</wp:posOffset>
                </wp:positionH>
                <wp:positionV relativeFrom="paragraph">
                  <wp:posOffset>2172970</wp:posOffset>
                </wp:positionV>
                <wp:extent cx="2705100" cy="1765300"/>
                <wp:effectExtent l="0" t="0" r="0" b="6350"/>
                <wp:wrapNone/>
                <wp:docPr id="1074440662" name="Text Box 11"/>
                <wp:cNvGraphicFramePr/>
                <a:graphic xmlns:a="http://schemas.openxmlformats.org/drawingml/2006/main">
                  <a:graphicData uri="http://schemas.microsoft.com/office/word/2010/wordprocessingShape">
                    <wps:wsp>
                      <wps:cNvSpPr txBox="1"/>
                      <wps:spPr>
                        <a:xfrm>
                          <a:off x="0" y="0"/>
                          <a:ext cx="2705100" cy="1765300"/>
                        </a:xfrm>
                        <a:prstGeom prst="rect">
                          <a:avLst/>
                        </a:prstGeom>
                        <a:noFill/>
                        <a:ln w="6350">
                          <a:noFill/>
                        </a:ln>
                      </wps:spPr>
                      <wps:txbx>
                        <w:txbxContent>
                          <w:p w14:paraId="24470F64" w14:textId="33502AE1" w:rsidR="008262B6" w:rsidRPr="008262B6" w:rsidRDefault="00C45115" w:rsidP="008262B6">
                            <w:pPr>
                              <w:autoSpaceDE w:val="0"/>
                              <w:autoSpaceDN w:val="0"/>
                              <w:spacing w:line="241" w:lineRule="atLeast"/>
                              <w:rPr>
                                <w:rFonts w:ascii="Arial" w:hAnsi="Arial" w:cs="Arial"/>
                              </w:rPr>
                            </w:pPr>
                            <w:r w:rsidRPr="00C45115">
                              <w:rPr>
                                <w:rFonts w:ascii="Arial" w:hAnsi="Arial" w:cs="Arial"/>
                              </w:rPr>
                              <w:t>The Aguascalientes plant will work in alignment with ContiTech’s existing manufacturing facility in Norfolk, Nebraska, offering production flexibility, increased responsiveness and operational efficiency. T</w:t>
                            </w:r>
                            <w:r w:rsidR="00F3127E">
                              <w:rPr>
                                <w:rFonts w:ascii="Arial" w:hAnsi="Arial" w:cs="Arial"/>
                              </w:rPr>
                              <w:t xml:space="preserve">ogether, the </w:t>
                            </w:r>
                            <w:r w:rsidR="00A3378E">
                              <w:rPr>
                                <w:rFonts w:ascii="Arial" w:hAnsi="Arial" w:cs="Arial"/>
                              </w:rPr>
                              <w:t xml:space="preserve">two </w:t>
                            </w:r>
                            <w:r w:rsidR="00F3127E">
                              <w:rPr>
                                <w:rFonts w:ascii="Arial" w:hAnsi="Arial" w:cs="Arial"/>
                              </w:rPr>
                              <w:t>sites</w:t>
                            </w:r>
                            <w:r w:rsidRPr="00C45115">
                              <w:rPr>
                                <w:rFonts w:ascii="Arial" w:hAnsi="Arial" w:cs="Arial"/>
                              </w:rPr>
                              <w:t xml:space="preserve"> will help ContiTech meet the needs of customers by balancing volume, technology, and lead time across a coordinated regional network.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5E6712" id="_x0000_t202" coordsize="21600,21600" o:spt="202" path="m,l,21600r21600,l21600,xe">
                <v:stroke joinstyle="miter"/>
                <v:path gradientshapeok="t" o:connecttype="rect"/>
              </v:shapetype>
              <v:shape id="Text Box 11" o:spid="_x0000_s1026" type="#_x0000_t202" style="position:absolute;margin-left:244pt;margin-top:171.1pt;width:213pt;height:1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ex1FwIAAC0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" filled="f" stroked="f" strokeweight=".5pt">
                <v:textbox>
                  <w:txbxContent>
                    <w:p w14:paraId="24470F64" w14:textId="33502AE1" w:rsidR="008262B6" w:rsidRPr="008262B6" w:rsidRDefault="00C45115" w:rsidP="008262B6">
                      <w:pPr>
                        <w:autoSpaceDE w:val="0"/>
                        <w:autoSpaceDN w:val="0"/>
                        <w:spacing w:line="241" w:lineRule="atLeast"/>
                        <w:rPr>
                          <w:rFonts w:ascii="Arial" w:hAnsi="Arial" w:cs="Arial"/>
                        </w:rPr>
                      </w:pPr>
                      <w:r w:rsidRPr="00C45115">
                        <w:rPr>
                          <w:rFonts w:ascii="Arial" w:hAnsi="Arial" w:cs="Arial"/>
                        </w:rPr>
                        <w:t>The Aguascalientes plant will work in alignment with ContiTech’s existing manufacturing facility in Norfolk, Nebraska, offering production flexibility, increased responsiveness and operational efficiency. T</w:t>
                      </w:r>
                      <w:r w:rsidR="00F3127E">
                        <w:rPr>
                          <w:rFonts w:ascii="Arial" w:hAnsi="Arial" w:cs="Arial"/>
                        </w:rPr>
                        <w:t xml:space="preserve">ogether, the </w:t>
                      </w:r>
                      <w:r w:rsidR="00A3378E">
                        <w:rPr>
                          <w:rFonts w:ascii="Arial" w:hAnsi="Arial" w:cs="Arial"/>
                        </w:rPr>
                        <w:t xml:space="preserve">two </w:t>
                      </w:r>
                      <w:r w:rsidR="00F3127E">
                        <w:rPr>
                          <w:rFonts w:ascii="Arial" w:hAnsi="Arial" w:cs="Arial"/>
                        </w:rPr>
                        <w:t>sites</w:t>
                      </w:r>
                      <w:r w:rsidRPr="00C45115">
                        <w:rPr>
                          <w:rFonts w:ascii="Arial" w:hAnsi="Arial" w:cs="Arial"/>
                        </w:rPr>
                        <w:t xml:space="preserve"> will help ContiTech meet the needs of customers by balancing volume, technology, and lead time across a coordinated regional network.</w:t>
                      </w:r>
                    </w:p>
                  </w:txbxContent>
                </v:textbox>
              </v:shape>
            </w:pict>
          </mc:Fallback>
        </mc:AlternateContent>
      </w:r>
      <w:r w:rsidR="005F08E3" w:rsidRPr="002378CC">
        <w:rPr>
          <w:rFonts w:ascii="Arial" w:hAnsi="Arial" w:cs="Arial"/>
          <w:b/>
          <w:noProof/>
          <w:lang w:val="es-ES"/>
        </w:rPr>
        <mc:AlternateContent>
          <mc:Choice Requires="wps">
            <w:drawing>
              <wp:anchor distT="0" distB="0" distL="114300" distR="114300" simplePos="0" relativeHeight="251669504" behindDoc="0" locked="0" layoutInCell="1" allowOverlap="1" wp14:anchorId="4469B603" wp14:editId="6228EB5E">
                <wp:simplePos x="0" y="0"/>
                <wp:positionH relativeFrom="column">
                  <wp:posOffset>3105150</wp:posOffset>
                </wp:positionH>
                <wp:positionV relativeFrom="paragraph">
                  <wp:posOffset>6350</wp:posOffset>
                </wp:positionV>
                <wp:extent cx="2705100" cy="1765300"/>
                <wp:effectExtent l="0" t="0" r="0" b="6350"/>
                <wp:wrapNone/>
                <wp:docPr id="1751171619" name="Text Box 11"/>
                <wp:cNvGraphicFramePr/>
                <a:graphic xmlns:a="http://schemas.openxmlformats.org/drawingml/2006/main">
                  <a:graphicData uri="http://schemas.microsoft.com/office/word/2010/wordprocessingShape">
                    <wps:wsp>
                      <wps:cNvSpPr txBox="1"/>
                      <wps:spPr>
                        <a:xfrm>
                          <a:off x="0" y="0"/>
                          <a:ext cx="2705100" cy="1765300"/>
                        </a:xfrm>
                        <a:prstGeom prst="rect">
                          <a:avLst/>
                        </a:prstGeom>
                        <a:noFill/>
                        <a:ln w="6350">
                          <a:noFill/>
                        </a:ln>
                      </wps:spPr>
                      <wps:txbx>
                        <w:txbxContent>
                          <w:p w14:paraId="0C5D9115" w14:textId="13EB3A40" w:rsidR="005F08E3" w:rsidRPr="008262B6" w:rsidRDefault="00403F84" w:rsidP="005F08E3">
                            <w:pPr>
                              <w:autoSpaceDE w:val="0"/>
                              <w:autoSpaceDN w:val="0"/>
                              <w:spacing w:line="241" w:lineRule="atLeast"/>
                              <w:rPr>
                                <w:rFonts w:ascii="Arial" w:hAnsi="Arial" w:cs="Arial"/>
                              </w:rPr>
                            </w:pPr>
                            <w:r w:rsidRPr="00403F84">
                              <w:rPr>
                                <w:rFonts w:ascii="Arial" w:hAnsi="Arial" w:cs="Arial"/>
                              </w:rPr>
                              <w:t xml:space="preserve">Located in the Vesta Industrial Park in Aguascalientes, Mexico, the new </w:t>
                            </w:r>
                            <w:r w:rsidR="00EA6D0C">
                              <w:rPr>
                                <w:rFonts w:ascii="Arial" w:hAnsi="Arial" w:cs="Arial"/>
                              </w:rPr>
                              <w:t>900,000 square feet</w:t>
                            </w:r>
                            <w:r w:rsidRPr="00403F84">
                              <w:rPr>
                                <w:rFonts w:ascii="Arial" w:hAnsi="Arial" w:cs="Arial"/>
                              </w:rPr>
                              <w:t xml:space="preserve"> </w:t>
                            </w:r>
                            <w:r w:rsidR="000524AA">
                              <w:rPr>
                                <w:rFonts w:ascii="Arial" w:hAnsi="Arial" w:cs="Arial"/>
                              </w:rPr>
                              <w:t>site</w:t>
                            </w:r>
                            <w:r w:rsidRPr="00403F84">
                              <w:rPr>
                                <w:rFonts w:ascii="Arial" w:hAnsi="Arial" w:cs="Arial"/>
                              </w:rPr>
                              <w:t xml:space="preserve"> will manufacture high-performance hydraulic hoses for a wide range of industrial and mobile applications, including the construction, agriculture, mining, and energy sectors.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69B603" id="_x0000_s1027" type="#_x0000_t202" style="position:absolute;margin-left:244.5pt;margin-top:.5pt;width:213pt;height:1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BlGQIAADQ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" filled="f" stroked="f" strokeweight=".5pt">
                <v:textbox>
                  <w:txbxContent>
                    <w:p w14:paraId="0C5D9115" w14:textId="13EB3A40" w:rsidR="005F08E3" w:rsidRPr="008262B6" w:rsidRDefault="00403F84" w:rsidP="005F08E3">
                      <w:pPr>
                        <w:autoSpaceDE w:val="0"/>
                        <w:autoSpaceDN w:val="0"/>
                        <w:spacing w:line="241" w:lineRule="atLeast"/>
                        <w:rPr>
                          <w:rFonts w:ascii="Arial" w:hAnsi="Arial" w:cs="Arial"/>
                        </w:rPr>
                      </w:pPr>
                      <w:r w:rsidRPr="00403F84">
                        <w:rPr>
                          <w:rFonts w:ascii="Arial" w:hAnsi="Arial" w:cs="Arial"/>
                        </w:rPr>
                        <w:t xml:space="preserve">Located in the Vesta Industrial Park in Aguascalientes, Mexico, the new </w:t>
                      </w:r>
                      <w:r w:rsidR="00EA6D0C">
                        <w:rPr>
                          <w:rFonts w:ascii="Arial" w:hAnsi="Arial" w:cs="Arial"/>
                        </w:rPr>
                        <w:t>900,000 square feet</w:t>
                      </w:r>
                      <w:r w:rsidRPr="00403F84">
                        <w:rPr>
                          <w:rFonts w:ascii="Arial" w:hAnsi="Arial" w:cs="Arial"/>
                        </w:rPr>
                        <w:t xml:space="preserve"> </w:t>
                      </w:r>
                      <w:r w:rsidR="000524AA">
                        <w:rPr>
                          <w:rFonts w:ascii="Arial" w:hAnsi="Arial" w:cs="Arial"/>
                        </w:rPr>
                        <w:t>site</w:t>
                      </w:r>
                      <w:r w:rsidRPr="00403F84">
                        <w:rPr>
                          <w:rFonts w:ascii="Arial" w:hAnsi="Arial" w:cs="Arial"/>
                        </w:rPr>
                        <w:t xml:space="preserve"> will manufacture high-performance hydraulic hoses for a wide range of industrial and mobile applications, including the construction, agriculture, mining, and energy sectors.</w:t>
                      </w:r>
                    </w:p>
                  </w:txbxContent>
                </v:textbox>
              </v:shape>
            </w:pict>
          </mc:Fallback>
        </mc:AlternateContent>
      </w:r>
      <w:r w:rsidR="001900E2">
        <w:rPr>
          <w:rFonts w:ascii="Arial" w:hAnsi="Arial" w:cs="Arial"/>
          <w:noProof/>
        </w:rPr>
        <w:drawing>
          <wp:inline distT="0" distB="0" distL="0" distR="0" wp14:anchorId="5F0657C3" wp14:editId="689AE42D">
            <wp:extent cx="3037886" cy="1990725"/>
            <wp:effectExtent l="0" t="0" r="0" b="0"/>
            <wp:docPr id="1855442195" name="Picture 1" descr="A building with a glass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5563" name="Picture 1" descr="A building with a glass door&#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38843" cy="1991352"/>
                    </a:xfrm>
                    <a:prstGeom prst="rect">
                      <a:avLst/>
                    </a:prstGeom>
                  </pic:spPr>
                </pic:pic>
              </a:graphicData>
            </a:graphic>
          </wp:inline>
        </w:drawing>
      </w:r>
    </w:p>
    <w:p w14:paraId="5B2CE1CF" w14:textId="3418FF17" w:rsidR="00DB3271" w:rsidRDefault="007A7241" w:rsidP="001900E2">
      <w:pPr>
        <w:spacing w:before="100" w:beforeAutospacing="1" w:after="100" w:afterAutospacing="1" w:line="240" w:lineRule="auto"/>
        <w:rPr>
          <w:rFonts w:ascii="Arial" w:hAnsi="Arial" w:cs="Arial"/>
        </w:rPr>
      </w:pPr>
      <w:r>
        <w:rPr>
          <w:rFonts w:ascii="Arial" w:hAnsi="Arial" w:cs="Arial"/>
          <w:noProof/>
        </w:rPr>
        <w:drawing>
          <wp:inline distT="0" distB="0" distL="0" distR="0" wp14:anchorId="2E2CB41D" wp14:editId="52CF8A36">
            <wp:extent cx="3017520" cy="1847850"/>
            <wp:effectExtent l="0" t="0" r="0" b="0"/>
            <wp:docPr id="1288376011" name="Picture 1" descr="A building with a yellow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76011" name="Picture 1" descr="A building with a yellow door&#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17520" cy="1847850"/>
                    </a:xfrm>
                    <a:prstGeom prst="rect">
                      <a:avLst/>
                    </a:prstGeom>
                  </pic:spPr>
                </pic:pic>
              </a:graphicData>
            </a:graphic>
          </wp:inline>
        </w:drawing>
      </w:r>
    </w:p>
    <w:p w14:paraId="60DDD261" w14:textId="3DFEF0EB" w:rsidR="00942E2C" w:rsidRDefault="002C432D" w:rsidP="002633BC">
      <w:pPr>
        <w:rPr>
          <w:rFonts w:ascii="Arial" w:hAnsi="Arial" w:cs="Arial"/>
        </w:rPr>
      </w:pPr>
      <w:r w:rsidRPr="002378CC">
        <w:rPr>
          <w:rFonts w:ascii="Arial" w:hAnsi="Arial" w:cs="Arial"/>
          <w:b/>
          <w:noProof/>
          <w:lang w:val="es-ES"/>
        </w:rPr>
        <mc:AlternateContent>
          <mc:Choice Requires="wps">
            <w:drawing>
              <wp:anchor distT="0" distB="0" distL="114300" distR="114300" simplePos="0" relativeHeight="251667456" behindDoc="0" locked="0" layoutInCell="1" allowOverlap="1" wp14:anchorId="3AED8FD2" wp14:editId="03C160F4">
                <wp:simplePos x="0" y="0"/>
                <wp:positionH relativeFrom="column">
                  <wp:posOffset>3098800</wp:posOffset>
                </wp:positionH>
                <wp:positionV relativeFrom="paragraph">
                  <wp:posOffset>19050</wp:posOffset>
                </wp:positionV>
                <wp:extent cx="2705100" cy="1670050"/>
                <wp:effectExtent l="0" t="0" r="0" b="6350"/>
                <wp:wrapNone/>
                <wp:docPr id="2088514152" name="Text Box 11"/>
                <wp:cNvGraphicFramePr/>
                <a:graphic xmlns:a="http://schemas.openxmlformats.org/drawingml/2006/main">
                  <a:graphicData uri="http://schemas.microsoft.com/office/word/2010/wordprocessingShape">
                    <wps:wsp>
                      <wps:cNvSpPr txBox="1"/>
                      <wps:spPr>
                        <a:xfrm>
                          <a:off x="0" y="0"/>
                          <a:ext cx="2705100" cy="1670050"/>
                        </a:xfrm>
                        <a:prstGeom prst="rect">
                          <a:avLst/>
                        </a:prstGeom>
                        <a:noFill/>
                        <a:ln w="6350">
                          <a:noFill/>
                        </a:ln>
                      </wps:spPr>
                      <wps:txbx>
                        <w:txbxContent>
                          <w:p w14:paraId="2F227F7B" w14:textId="77777777" w:rsidR="00553931" w:rsidRDefault="00553931" w:rsidP="00553931">
                            <w:pPr>
                              <w:spacing w:after="0"/>
                              <w:rPr>
                                <w:rFonts w:ascii="Arial" w:hAnsi="Arial" w:cs="Arial"/>
                              </w:rPr>
                            </w:pPr>
                            <w:r w:rsidRPr="002633BC">
                              <w:rPr>
                                <w:rFonts w:ascii="Arial" w:hAnsi="Arial" w:cs="Arial"/>
                              </w:rPr>
                              <w:t xml:space="preserve">The $90 million investment represents a major step in the </w:t>
                            </w:r>
                            <w:r>
                              <w:rPr>
                                <w:rFonts w:ascii="Arial" w:hAnsi="Arial" w:cs="Arial"/>
                              </w:rPr>
                              <w:t>ContiTech</w:t>
                            </w:r>
                            <w:r w:rsidRPr="002633BC">
                              <w:rPr>
                                <w:rFonts w:ascii="Arial" w:hAnsi="Arial" w:cs="Arial"/>
                              </w:rPr>
                              <w:t>’s strategy to strengthen local supply chains, increase regional production capacity and bring innovative fluid power solutions closer to customers</w:t>
                            </w:r>
                            <w:r>
                              <w:rPr>
                                <w:rFonts w:ascii="Arial" w:hAnsi="Arial" w:cs="Arial"/>
                              </w:rPr>
                              <w:t xml:space="preserve"> in the region</w:t>
                            </w:r>
                            <w:r w:rsidRPr="002633BC">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D8FD2" id="_x0000_s1028" type="#_x0000_t202" style="position:absolute;margin-left:244pt;margin-top:1.5pt;width:213pt;height:1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" filled="f" stroked="f" strokeweight=".5pt">
                <v:textbox>
                  <w:txbxContent>
                    <w:p w14:paraId="2F227F7B" w14:textId="77777777" w:rsidR="00553931" w:rsidRDefault="00553931" w:rsidP="00553931">
                      <w:pPr>
                        <w:spacing w:after="0"/>
                        <w:rPr>
                          <w:rFonts w:ascii="Arial" w:hAnsi="Arial" w:cs="Arial"/>
                        </w:rPr>
                      </w:pPr>
                      <w:r w:rsidRPr="002633BC">
                        <w:rPr>
                          <w:rFonts w:ascii="Arial" w:hAnsi="Arial" w:cs="Arial"/>
                        </w:rPr>
                        <w:t xml:space="preserve">The $90 million investment represents a major step in the </w:t>
                      </w:r>
                      <w:r>
                        <w:rPr>
                          <w:rFonts w:ascii="Arial" w:hAnsi="Arial" w:cs="Arial"/>
                        </w:rPr>
                        <w:t>ContiTech</w:t>
                      </w:r>
                      <w:r w:rsidRPr="002633BC">
                        <w:rPr>
                          <w:rFonts w:ascii="Arial" w:hAnsi="Arial" w:cs="Arial"/>
                        </w:rPr>
                        <w:t>’s strategy to strengthen local supply chains, increase regional production capacity and bring innovative fluid power solutions closer to customers</w:t>
                      </w:r>
                      <w:r>
                        <w:rPr>
                          <w:rFonts w:ascii="Arial" w:hAnsi="Arial" w:cs="Arial"/>
                        </w:rPr>
                        <w:t xml:space="preserve"> in the region</w:t>
                      </w:r>
                      <w:r w:rsidRPr="002633BC">
                        <w:rPr>
                          <w:rFonts w:ascii="Arial" w:hAnsi="Arial" w:cs="Arial"/>
                        </w:rPr>
                        <w:t>.</w:t>
                      </w:r>
                    </w:p>
                  </w:txbxContent>
                </v:textbox>
              </v:shape>
            </w:pict>
          </mc:Fallback>
        </mc:AlternateContent>
      </w:r>
      <w:r w:rsidR="001D33D6">
        <w:rPr>
          <w:rFonts w:ascii="Arial" w:hAnsi="Arial" w:cs="Arial"/>
          <w:noProof/>
        </w:rPr>
        <w:drawing>
          <wp:inline distT="0" distB="0" distL="0" distR="0" wp14:anchorId="7635D6AC" wp14:editId="1596AAE2">
            <wp:extent cx="3017520" cy="1797050"/>
            <wp:effectExtent l="0" t="0" r="0" b="0"/>
            <wp:docPr id="1749766708" name="Picture 2" descr="A building under construction with work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766708" name="Picture 2" descr="A building under construction with worker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17520" cy="1797050"/>
                    </a:xfrm>
                    <a:prstGeom prst="rect">
                      <a:avLst/>
                    </a:prstGeom>
                  </pic:spPr>
                </pic:pic>
              </a:graphicData>
            </a:graphic>
          </wp:inline>
        </w:drawing>
      </w:r>
    </w:p>
    <w:p w14:paraId="067B17D6" w14:textId="210CD11C" w:rsidR="00942E2C" w:rsidRPr="002633BC" w:rsidRDefault="00942E2C" w:rsidP="002633BC">
      <w:pPr>
        <w:rPr>
          <w:rFonts w:ascii="Arial" w:hAnsi="Arial" w:cs="Arial"/>
        </w:rPr>
      </w:pPr>
    </w:p>
    <w:sectPr w:rsidR="00942E2C" w:rsidRPr="002633BC">
      <w:headerReference w:type="default" r:id="rId17"/>
      <w:footerReference w:type="even" r:id="rId18"/>
      <w:footerReference w:type="defaul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8C8D3" w14:textId="77777777" w:rsidR="00CB05FF" w:rsidRDefault="00CB05FF" w:rsidP="00DB3271">
      <w:pPr>
        <w:spacing w:after="0" w:line="240" w:lineRule="auto"/>
      </w:pPr>
      <w:r>
        <w:separator/>
      </w:r>
    </w:p>
  </w:endnote>
  <w:endnote w:type="continuationSeparator" w:id="0">
    <w:p w14:paraId="23121110" w14:textId="77777777" w:rsidR="00CB05FF" w:rsidRDefault="00CB05FF" w:rsidP="00DB3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B5A1" w14:textId="36270745" w:rsidR="009D3067" w:rsidRDefault="009D3067">
    <w:pPr>
      <w:pStyle w:val="Fuzeile"/>
    </w:pPr>
    <w:r>
      <w:rPr>
        <w:noProof/>
      </w:rPr>
      <mc:AlternateContent>
        <mc:Choice Requires="wps">
          <w:drawing>
            <wp:anchor distT="0" distB="0" distL="0" distR="0" simplePos="0" relativeHeight="251661312" behindDoc="0" locked="0" layoutInCell="1" allowOverlap="1" wp14:anchorId="124EBFE1" wp14:editId="2712C60F">
              <wp:simplePos x="635" y="635"/>
              <wp:positionH relativeFrom="page">
                <wp:align>center</wp:align>
              </wp:positionH>
              <wp:positionV relativeFrom="page">
                <wp:align>bottom</wp:align>
              </wp:positionV>
              <wp:extent cx="339090" cy="316865"/>
              <wp:effectExtent l="0" t="0" r="3810" b="0"/>
              <wp:wrapNone/>
              <wp:docPr id="85382982"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16865"/>
                      </a:xfrm>
                      <a:prstGeom prst="rect">
                        <a:avLst/>
                      </a:prstGeom>
                      <a:noFill/>
                      <a:ln>
                        <a:noFill/>
                      </a:ln>
                    </wps:spPr>
                    <wps:txbx>
                      <w:txbxContent>
                        <w:p w14:paraId="2388C208" w14:textId="50886567" w:rsidR="009D3067" w:rsidRPr="009D3067" w:rsidRDefault="009D3067" w:rsidP="009D3067">
                          <w:pPr>
                            <w:spacing w:after="0"/>
                            <w:rPr>
                              <w:rFonts w:ascii="Arial" w:eastAsia="Arial" w:hAnsi="Arial" w:cs="Arial"/>
                              <w:noProof/>
                              <w:color w:val="000000"/>
                              <w:sz w:val="16"/>
                              <w:szCs w:val="16"/>
                            </w:rPr>
                          </w:pPr>
                          <w:r w:rsidRPr="009D3067">
                            <w:rPr>
                              <w:rFonts w:ascii="Arial" w:eastAsia="Arial" w:hAnsi="Arial" w:cs="Arial"/>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4EBFE1" id="_x0000_t202" coordsize="21600,21600" o:spt="202" path="m,l,21600r21600,l21600,xe">
              <v:stroke joinstyle="miter"/>
              <v:path gradientshapeok="t" o:connecttype="rect"/>
            </v:shapetype>
            <v:shape id="Text Box 2" o:spid="_x0000_s1029" type="#_x0000_t202" alt="Internal" style="position:absolute;margin-left:0;margin-top:0;width:26.7pt;height:2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" filled="f" stroked="f">
              <v:textbox style="mso-fit-shape-to-text:t" inset="0,0,0,15pt">
                <w:txbxContent>
                  <w:p w14:paraId="2388C208" w14:textId="50886567" w:rsidR="009D3067" w:rsidRPr="009D3067" w:rsidRDefault="009D3067" w:rsidP="009D3067">
                    <w:pPr>
                      <w:spacing w:after="0"/>
                      <w:rPr>
                        <w:rFonts w:ascii="Arial" w:eastAsia="Arial" w:hAnsi="Arial" w:cs="Arial"/>
                        <w:noProof/>
                        <w:color w:val="000000"/>
                        <w:sz w:val="16"/>
                        <w:szCs w:val="16"/>
                      </w:rPr>
                    </w:pPr>
                    <w:r w:rsidRPr="009D3067">
                      <w:rPr>
                        <w:rFonts w:ascii="Arial" w:eastAsia="Arial" w:hAnsi="Arial" w:cs="Arial"/>
                        <w:noProof/>
                        <w:color w:val="000000"/>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5D99" w14:textId="6C250DE1" w:rsidR="009D3067" w:rsidRDefault="009D3067">
    <w:pPr>
      <w:pStyle w:val="Fuzeile"/>
    </w:pPr>
    <w:r>
      <w:rPr>
        <w:noProof/>
      </w:rPr>
      <mc:AlternateContent>
        <mc:Choice Requires="wps">
          <w:drawing>
            <wp:anchor distT="0" distB="0" distL="0" distR="0" simplePos="0" relativeHeight="251662336" behindDoc="0" locked="0" layoutInCell="1" allowOverlap="1" wp14:anchorId="64925B49" wp14:editId="7AC07EDB">
              <wp:simplePos x="914400" y="9429750"/>
              <wp:positionH relativeFrom="page">
                <wp:align>center</wp:align>
              </wp:positionH>
              <wp:positionV relativeFrom="page">
                <wp:align>bottom</wp:align>
              </wp:positionV>
              <wp:extent cx="339090" cy="316865"/>
              <wp:effectExtent l="0" t="0" r="3810" b="0"/>
              <wp:wrapNone/>
              <wp:docPr id="112285328"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16865"/>
                      </a:xfrm>
                      <a:prstGeom prst="rect">
                        <a:avLst/>
                      </a:prstGeom>
                      <a:noFill/>
                      <a:ln>
                        <a:noFill/>
                      </a:ln>
                    </wps:spPr>
                    <wps:txbx>
                      <w:txbxContent>
                        <w:p w14:paraId="3B4F017D" w14:textId="60F8F937" w:rsidR="009D3067" w:rsidRPr="009D3067" w:rsidRDefault="009D3067" w:rsidP="009D3067">
                          <w:pPr>
                            <w:spacing w:after="0"/>
                            <w:rPr>
                              <w:rFonts w:ascii="Arial" w:eastAsia="Arial" w:hAnsi="Arial" w:cs="Arial"/>
                              <w:noProof/>
                              <w:color w:val="000000"/>
                              <w:sz w:val="16"/>
                              <w:szCs w:val="16"/>
                            </w:rPr>
                          </w:pPr>
                          <w:r w:rsidRPr="009D3067">
                            <w:rPr>
                              <w:rFonts w:ascii="Arial" w:eastAsia="Arial" w:hAnsi="Arial" w:cs="Arial"/>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925B49" id="_x0000_t202" coordsize="21600,21600" o:spt="202" path="m,l,21600r21600,l21600,xe">
              <v:stroke joinstyle="miter"/>
              <v:path gradientshapeok="t" o:connecttype="rect"/>
            </v:shapetype>
            <v:shape id="Text Box 3" o:spid="_x0000_s1030" type="#_x0000_t202" alt="Internal" style="position:absolute;margin-left:0;margin-top:0;width:26.7pt;height:2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" filled="f" stroked="f">
              <v:textbox style="mso-fit-shape-to-text:t" inset="0,0,0,15pt">
                <w:txbxContent>
                  <w:p w14:paraId="3B4F017D" w14:textId="60F8F937" w:rsidR="009D3067" w:rsidRPr="009D3067" w:rsidRDefault="009D3067" w:rsidP="009D3067">
                    <w:pPr>
                      <w:spacing w:after="0"/>
                      <w:rPr>
                        <w:rFonts w:ascii="Arial" w:eastAsia="Arial" w:hAnsi="Arial" w:cs="Arial"/>
                        <w:noProof/>
                        <w:color w:val="000000"/>
                        <w:sz w:val="16"/>
                        <w:szCs w:val="16"/>
                      </w:rPr>
                    </w:pPr>
                    <w:r w:rsidRPr="009D3067">
                      <w:rPr>
                        <w:rFonts w:ascii="Arial" w:eastAsia="Arial" w:hAnsi="Arial" w:cs="Arial"/>
                        <w:noProof/>
                        <w:color w:val="000000"/>
                        <w:sz w:val="16"/>
                        <w:szCs w:val="16"/>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3CCB8" w14:textId="74D0D4ED" w:rsidR="009D3067" w:rsidRDefault="009D3067">
    <w:pPr>
      <w:pStyle w:val="Fuzeile"/>
    </w:pPr>
    <w:r>
      <w:rPr>
        <w:noProof/>
      </w:rPr>
      <mc:AlternateContent>
        <mc:Choice Requires="wps">
          <w:drawing>
            <wp:anchor distT="0" distB="0" distL="0" distR="0" simplePos="0" relativeHeight="251660288" behindDoc="0" locked="0" layoutInCell="1" allowOverlap="1" wp14:anchorId="0A85768C" wp14:editId="51F5E5CE">
              <wp:simplePos x="635" y="635"/>
              <wp:positionH relativeFrom="page">
                <wp:align>center</wp:align>
              </wp:positionH>
              <wp:positionV relativeFrom="page">
                <wp:align>bottom</wp:align>
              </wp:positionV>
              <wp:extent cx="339090" cy="316865"/>
              <wp:effectExtent l="0" t="0" r="3810" b="0"/>
              <wp:wrapNone/>
              <wp:docPr id="430218106"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16865"/>
                      </a:xfrm>
                      <a:prstGeom prst="rect">
                        <a:avLst/>
                      </a:prstGeom>
                      <a:noFill/>
                      <a:ln>
                        <a:noFill/>
                      </a:ln>
                    </wps:spPr>
                    <wps:txbx>
                      <w:txbxContent>
                        <w:p w14:paraId="1FA2A0D5" w14:textId="3D00CE84" w:rsidR="009D3067" w:rsidRPr="009D3067" w:rsidRDefault="009D3067" w:rsidP="009D3067">
                          <w:pPr>
                            <w:spacing w:after="0"/>
                            <w:rPr>
                              <w:rFonts w:ascii="Arial" w:eastAsia="Arial" w:hAnsi="Arial" w:cs="Arial"/>
                              <w:noProof/>
                              <w:color w:val="000000"/>
                              <w:sz w:val="16"/>
                              <w:szCs w:val="16"/>
                            </w:rPr>
                          </w:pPr>
                          <w:r w:rsidRPr="009D3067">
                            <w:rPr>
                              <w:rFonts w:ascii="Arial" w:eastAsia="Arial" w:hAnsi="Arial" w:cs="Arial"/>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85768C" id="_x0000_t202" coordsize="21600,21600" o:spt="202" path="m,l,21600r21600,l21600,xe">
              <v:stroke joinstyle="miter"/>
              <v:path gradientshapeok="t" o:connecttype="rect"/>
            </v:shapetype>
            <v:shape id="Text Box 1" o:spid="_x0000_s1031" type="#_x0000_t202" alt="Internal" style="position:absolute;margin-left:0;margin-top:0;width:26.7pt;height:2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" filled="f" stroked="f">
              <v:textbox style="mso-fit-shape-to-text:t" inset="0,0,0,15pt">
                <w:txbxContent>
                  <w:p w14:paraId="1FA2A0D5" w14:textId="3D00CE84" w:rsidR="009D3067" w:rsidRPr="009D3067" w:rsidRDefault="009D3067" w:rsidP="009D3067">
                    <w:pPr>
                      <w:spacing w:after="0"/>
                      <w:rPr>
                        <w:rFonts w:ascii="Arial" w:eastAsia="Arial" w:hAnsi="Arial" w:cs="Arial"/>
                        <w:noProof/>
                        <w:color w:val="000000"/>
                        <w:sz w:val="16"/>
                        <w:szCs w:val="16"/>
                      </w:rPr>
                    </w:pPr>
                    <w:r w:rsidRPr="009D3067">
                      <w:rPr>
                        <w:rFonts w:ascii="Arial" w:eastAsia="Arial" w:hAnsi="Arial" w:cs="Arial"/>
                        <w:noProof/>
                        <w:color w:val="000000"/>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93726" w14:textId="77777777" w:rsidR="00CB05FF" w:rsidRDefault="00CB05FF" w:rsidP="00DB3271">
      <w:pPr>
        <w:spacing w:after="0" w:line="240" w:lineRule="auto"/>
      </w:pPr>
      <w:r>
        <w:separator/>
      </w:r>
    </w:p>
  </w:footnote>
  <w:footnote w:type="continuationSeparator" w:id="0">
    <w:p w14:paraId="2FDB75AE" w14:textId="77777777" w:rsidR="00CB05FF" w:rsidRDefault="00CB05FF" w:rsidP="00DB32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2AFBD" w14:textId="77777777" w:rsidR="00DB3271" w:rsidRPr="00213B9A" w:rsidRDefault="00DB3271" w:rsidP="00DB3271">
    <w:pPr>
      <w:pStyle w:val="12-Title"/>
    </w:pPr>
    <w:r>
      <w:t>Press Release</w:t>
    </w:r>
  </w:p>
  <w:p w14:paraId="5BA91DC3" w14:textId="7EC74ABE" w:rsidR="00DB3271" w:rsidRDefault="00DB3271">
    <w:pPr>
      <w:pStyle w:val="Kopfzeile"/>
    </w:pPr>
    <w:r>
      <w:rPr>
        <w:noProof/>
      </w:rPr>
      <w:drawing>
        <wp:anchor distT="0" distB="0" distL="114300" distR="114300" simplePos="0" relativeHeight="251659264" behindDoc="0" locked="0" layoutInCell="1" allowOverlap="1" wp14:anchorId="3E8B4C17" wp14:editId="00F2EBF2">
          <wp:simplePos x="0" y="0"/>
          <wp:positionH relativeFrom="page">
            <wp:posOffset>914400</wp:posOffset>
          </wp:positionH>
          <wp:positionV relativeFrom="page">
            <wp:posOffset>457200</wp:posOffset>
          </wp:positionV>
          <wp:extent cx="2484000" cy="450000"/>
          <wp:effectExtent l="0" t="0" r="0" b="7620"/>
          <wp:wrapNone/>
          <wp:docPr id="18" name="Grafik 48"/>
          <wp:cNvGraphicFramePr/>
          <a:graphic xmlns:a="http://schemas.openxmlformats.org/drawingml/2006/main">
            <a:graphicData uri="http://schemas.openxmlformats.org/drawingml/2006/picture">
              <pic:pic xmlns:pic="http://schemas.openxmlformats.org/drawingml/2006/picture">
                <pic:nvPicPr>
                  <pic:cNvPr id="23" name="Grafik 48"/>
                  <pic:cNvPicPr/>
                </pic:nvPicPr>
                <pic:blipFill>
                  <a:blip r:embed="rId1">
                    <a:extLst>
                      <a:ext uri="{28A0092B-C50C-407E-A947-70E740481C1C}">
                        <a14:useLocalDpi xmlns:a14="http://schemas.microsoft.com/office/drawing/2010/main" val="0"/>
                      </a:ext>
                    </a:extLst>
                  </a:blip>
                  <a:stretch>
                    <a:fillRect/>
                  </a:stretch>
                </pic:blipFill>
                <pic:spPr bwMode="auto">
                  <a:xfrm>
                    <a:off x="0" y="0"/>
                    <a:ext cx="2484000" cy="45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91330A"/>
    <w:multiLevelType w:val="multilevel"/>
    <w:tmpl w:val="8BA26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5401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3BC"/>
    <w:rsid w:val="00000377"/>
    <w:rsid w:val="000054A0"/>
    <w:rsid w:val="000273DB"/>
    <w:rsid w:val="00027F4D"/>
    <w:rsid w:val="00032852"/>
    <w:rsid w:val="00040FB4"/>
    <w:rsid w:val="000524AA"/>
    <w:rsid w:val="00084F62"/>
    <w:rsid w:val="00086E48"/>
    <w:rsid w:val="00086EE0"/>
    <w:rsid w:val="000A4ECA"/>
    <w:rsid w:val="000C1A8C"/>
    <w:rsid w:val="000D3412"/>
    <w:rsid w:val="000D6D8C"/>
    <w:rsid w:val="000E3733"/>
    <w:rsid w:val="000E50DE"/>
    <w:rsid w:val="000F5EEC"/>
    <w:rsid w:val="0016764D"/>
    <w:rsid w:val="001822C0"/>
    <w:rsid w:val="001900E2"/>
    <w:rsid w:val="001A7E5C"/>
    <w:rsid w:val="001B194E"/>
    <w:rsid w:val="001B1F45"/>
    <w:rsid w:val="001C4AF6"/>
    <w:rsid w:val="001D0C3C"/>
    <w:rsid w:val="001D33D6"/>
    <w:rsid w:val="001E6493"/>
    <w:rsid w:val="001F4282"/>
    <w:rsid w:val="00224222"/>
    <w:rsid w:val="00230240"/>
    <w:rsid w:val="002633BC"/>
    <w:rsid w:val="002942AA"/>
    <w:rsid w:val="002950C8"/>
    <w:rsid w:val="002A1C10"/>
    <w:rsid w:val="002A29D0"/>
    <w:rsid w:val="002C432D"/>
    <w:rsid w:val="002D0E4E"/>
    <w:rsid w:val="0031523D"/>
    <w:rsid w:val="00323557"/>
    <w:rsid w:val="0033082C"/>
    <w:rsid w:val="00331DA7"/>
    <w:rsid w:val="0036764C"/>
    <w:rsid w:val="00381851"/>
    <w:rsid w:val="003942CA"/>
    <w:rsid w:val="00403F84"/>
    <w:rsid w:val="004276C5"/>
    <w:rsid w:val="00427D62"/>
    <w:rsid w:val="004359ED"/>
    <w:rsid w:val="0044218B"/>
    <w:rsid w:val="00475BD7"/>
    <w:rsid w:val="004816CB"/>
    <w:rsid w:val="004A032F"/>
    <w:rsid w:val="004E3595"/>
    <w:rsid w:val="004E3B7B"/>
    <w:rsid w:val="004E5AF7"/>
    <w:rsid w:val="004F4085"/>
    <w:rsid w:val="00500C52"/>
    <w:rsid w:val="0050324A"/>
    <w:rsid w:val="00503CCA"/>
    <w:rsid w:val="00506406"/>
    <w:rsid w:val="00525AE2"/>
    <w:rsid w:val="005302CC"/>
    <w:rsid w:val="00537857"/>
    <w:rsid w:val="00553931"/>
    <w:rsid w:val="00564FBE"/>
    <w:rsid w:val="0056506B"/>
    <w:rsid w:val="00567613"/>
    <w:rsid w:val="005E276E"/>
    <w:rsid w:val="005E5C36"/>
    <w:rsid w:val="005E5F16"/>
    <w:rsid w:val="005F08E3"/>
    <w:rsid w:val="005F25FA"/>
    <w:rsid w:val="005F3DBE"/>
    <w:rsid w:val="00641CEA"/>
    <w:rsid w:val="00647B4A"/>
    <w:rsid w:val="00671FE6"/>
    <w:rsid w:val="00693ACD"/>
    <w:rsid w:val="006B4B26"/>
    <w:rsid w:val="006C39AB"/>
    <w:rsid w:val="00760A13"/>
    <w:rsid w:val="00767F64"/>
    <w:rsid w:val="007740A3"/>
    <w:rsid w:val="0077719A"/>
    <w:rsid w:val="007934DE"/>
    <w:rsid w:val="007A7241"/>
    <w:rsid w:val="007B0667"/>
    <w:rsid w:val="007F096E"/>
    <w:rsid w:val="007F712A"/>
    <w:rsid w:val="00807484"/>
    <w:rsid w:val="008262B6"/>
    <w:rsid w:val="00840A47"/>
    <w:rsid w:val="00852BA0"/>
    <w:rsid w:val="00883580"/>
    <w:rsid w:val="008A4CC6"/>
    <w:rsid w:val="008B2165"/>
    <w:rsid w:val="008D1ED4"/>
    <w:rsid w:val="00941C50"/>
    <w:rsid w:val="00942E2C"/>
    <w:rsid w:val="00953DC6"/>
    <w:rsid w:val="00966159"/>
    <w:rsid w:val="009A7088"/>
    <w:rsid w:val="009D3067"/>
    <w:rsid w:val="00A050E9"/>
    <w:rsid w:val="00A3378E"/>
    <w:rsid w:val="00A84E84"/>
    <w:rsid w:val="00B063D4"/>
    <w:rsid w:val="00B278B2"/>
    <w:rsid w:val="00B36956"/>
    <w:rsid w:val="00B530BF"/>
    <w:rsid w:val="00B75EC7"/>
    <w:rsid w:val="00B85395"/>
    <w:rsid w:val="00B94781"/>
    <w:rsid w:val="00BD0BAF"/>
    <w:rsid w:val="00BF4258"/>
    <w:rsid w:val="00BF462A"/>
    <w:rsid w:val="00C021B4"/>
    <w:rsid w:val="00C45115"/>
    <w:rsid w:val="00C51EB8"/>
    <w:rsid w:val="00C67435"/>
    <w:rsid w:val="00C74A75"/>
    <w:rsid w:val="00C91CAF"/>
    <w:rsid w:val="00CB05FF"/>
    <w:rsid w:val="00CC0BF2"/>
    <w:rsid w:val="00CD54DA"/>
    <w:rsid w:val="00D033C7"/>
    <w:rsid w:val="00D063FE"/>
    <w:rsid w:val="00D376F5"/>
    <w:rsid w:val="00D518B6"/>
    <w:rsid w:val="00D57770"/>
    <w:rsid w:val="00D72634"/>
    <w:rsid w:val="00D75085"/>
    <w:rsid w:val="00DA0338"/>
    <w:rsid w:val="00DA2FE8"/>
    <w:rsid w:val="00DB3271"/>
    <w:rsid w:val="00DC0909"/>
    <w:rsid w:val="00DC5E20"/>
    <w:rsid w:val="00DD1322"/>
    <w:rsid w:val="00DE3E08"/>
    <w:rsid w:val="00DE49C1"/>
    <w:rsid w:val="00E125A0"/>
    <w:rsid w:val="00E31065"/>
    <w:rsid w:val="00E75FE8"/>
    <w:rsid w:val="00E822B8"/>
    <w:rsid w:val="00EA6D0C"/>
    <w:rsid w:val="00EE4DC0"/>
    <w:rsid w:val="00EE6719"/>
    <w:rsid w:val="00EF109C"/>
    <w:rsid w:val="00F1145C"/>
    <w:rsid w:val="00F24441"/>
    <w:rsid w:val="00F3127E"/>
    <w:rsid w:val="00F36427"/>
    <w:rsid w:val="00F56DCB"/>
    <w:rsid w:val="00F63671"/>
    <w:rsid w:val="00F832C6"/>
    <w:rsid w:val="00F84694"/>
    <w:rsid w:val="00FA1AE5"/>
    <w:rsid w:val="00FD1FC7"/>
    <w:rsid w:val="00FF030C"/>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562F9"/>
  <w15:chartTrackingRefBased/>
  <w15:docId w15:val="{625A258E-C308-45F0-857F-FE0DDB100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633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633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633B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633B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633B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633B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633B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633B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633B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633B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633B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633B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633B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633B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633B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633B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633B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633BC"/>
    <w:rPr>
      <w:rFonts w:eastAsiaTheme="majorEastAsia" w:cstheme="majorBidi"/>
      <w:color w:val="272727" w:themeColor="text1" w:themeTint="D8"/>
    </w:rPr>
  </w:style>
  <w:style w:type="paragraph" w:styleId="Titel">
    <w:name w:val="Title"/>
    <w:basedOn w:val="Standard"/>
    <w:next w:val="Standard"/>
    <w:link w:val="TitelZchn"/>
    <w:uiPriority w:val="10"/>
    <w:qFormat/>
    <w:rsid w:val="002633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633B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633B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633B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633B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633BC"/>
    <w:rPr>
      <w:i/>
      <w:iCs/>
      <w:color w:val="404040" w:themeColor="text1" w:themeTint="BF"/>
    </w:rPr>
  </w:style>
  <w:style w:type="paragraph" w:styleId="Listenabsatz">
    <w:name w:val="List Paragraph"/>
    <w:basedOn w:val="Standard"/>
    <w:uiPriority w:val="34"/>
    <w:qFormat/>
    <w:rsid w:val="002633BC"/>
    <w:pPr>
      <w:ind w:left="720"/>
      <w:contextualSpacing/>
    </w:pPr>
  </w:style>
  <w:style w:type="character" w:styleId="IntensiveHervorhebung">
    <w:name w:val="Intense Emphasis"/>
    <w:basedOn w:val="Absatz-Standardschriftart"/>
    <w:uiPriority w:val="21"/>
    <w:qFormat/>
    <w:rsid w:val="002633BC"/>
    <w:rPr>
      <w:i/>
      <w:iCs/>
      <w:color w:val="0F4761" w:themeColor="accent1" w:themeShade="BF"/>
    </w:rPr>
  </w:style>
  <w:style w:type="paragraph" w:styleId="IntensivesZitat">
    <w:name w:val="Intense Quote"/>
    <w:basedOn w:val="Standard"/>
    <w:next w:val="Standard"/>
    <w:link w:val="IntensivesZitatZchn"/>
    <w:uiPriority w:val="30"/>
    <w:qFormat/>
    <w:rsid w:val="002633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633BC"/>
    <w:rPr>
      <w:i/>
      <w:iCs/>
      <w:color w:val="0F4761" w:themeColor="accent1" w:themeShade="BF"/>
    </w:rPr>
  </w:style>
  <w:style w:type="character" w:styleId="IntensiverVerweis">
    <w:name w:val="Intense Reference"/>
    <w:basedOn w:val="Absatz-Standardschriftart"/>
    <w:uiPriority w:val="32"/>
    <w:qFormat/>
    <w:rsid w:val="002633BC"/>
    <w:rPr>
      <w:b/>
      <w:bCs/>
      <w:smallCaps/>
      <w:color w:val="0F4761" w:themeColor="accent1" w:themeShade="BF"/>
      <w:spacing w:val="5"/>
    </w:rPr>
  </w:style>
  <w:style w:type="paragraph" w:styleId="Kopfzeile">
    <w:name w:val="header"/>
    <w:basedOn w:val="Standard"/>
    <w:link w:val="KopfzeileZchn"/>
    <w:uiPriority w:val="99"/>
    <w:unhideWhenUsed/>
    <w:rsid w:val="00DB3271"/>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DB3271"/>
  </w:style>
  <w:style w:type="paragraph" w:styleId="Fuzeile">
    <w:name w:val="footer"/>
    <w:basedOn w:val="Standard"/>
    <w:link w:val="FuzeileZchn"/>
    <w:uiPriority w:val="99"/>
    <w:unhideWhenUsed/>
    <w:rsid w:val="00DB3271"/>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DB3271"/>
  </w:style>
  <w:style w:type="character" w:styleId="Hyperlink">
    <w:name w:val="Hyperlink"/>
    <w:basedOn w:val="Absatz-Standardschriftart"/>
    <w:uiPriority w:val="99"/>
    <w:unhideWhenUsed/>
    <w:rsid w:val="00DB3271"/>
    <w:rPr>
      <w:color w:val="467886" w:themeColor="hyperlink"/>
      <w:u w:val="single"/>
    </w:rPr>
  </w:style>
  <w:style w:type="character" w:styleId="NichtaufgelsteErwhnung">
    <w:name w:val="Unresolved Mention"/>
    <w:basedOn w:val="Absatz-Standardschriftart"/>
    <w:uiPriority w:val="99"/>
    <w:semiHidden/>
    <w:unhideWhenUsed/>
    <w:rsid w:val="00DB3271"/>
    <w:rPr>
      <w:color w:val="605E5C"/>
      <w:shd w:val="clear" w:color="auto" w:fill="E1DFDD"/>
    </w:rPr>
  </w:style>
  <w:style w:type="paragraph" w:customStyle="1" w:styleId="12-Title">
    <w:name w:val="12-Title"/>
    <w:basedOn w:val="Kopfzeile"/>
    <w:qFormat/>
    <w:rsid w:val="00DB3271"/>
    <w:pPr>
      <w:keepLines/>
      <w:tabs>
        <w:tab w:val="clear" w:pos="4680"/>
        <w:tab w:val="clear" w:pos="9360"/>
        <w:tab w:val="center" w:pos="4536"/>
        <w:tab w:val="right" w:pos="9072"/>
      </w:tabs>
      <w:jc w:val="right"/>
    </w:pPr>
    <w:rPr>
      <w:rFonts w:ascii="Arial" w:eastAsia="Calibri" w:hAnsi="Arial" w:cs="Times New Roman"/>
      <w:kern w:val="0"/>
      <w:sz w:val="36"/>
      <w:szCs w:val="24"/>
      <w:lang w:bidi="en-US"/>
      <w14:ligatures w14:val="none"/>
    </w:rPr>
  </w:style>
  <w:style w:type="paragraph" w:styleId="berarbeitung">
    <w:name w:val="Revision"/>
    <w:hidden/>
    <w:uiPriority w:val="99"/>
    <w:semiHidden/>
    <w:rsid w:val="007740A3"/>
    <w:pPr>
      <w:spacing w:after="0" w:line="240" w:lineRule="auto"/>
    </w:pPr>
  </w:style>
  <w:style w:type="character" w:styleId="Kommentarzeichen">
    <w:name w:val="annotation reference"/>
    <w:basedOn w:val="Absatz-Standardschriftart"/>
    <w:uiPriority w:val="99"/>
    <w:semiHidden/>
    <w:unhideWhenUsed/>
    <w:rsid w:val="007740A3"/>
    <w:rPr>
      <w:sz w:val="16"/>
      <w:szCs w:val="16"/>
    </w:rPr>
  </w:style>
  <w:style w:type="paragraph" w:styleId="Kommentartext">
    <w:name w:val="annotation text"/>
    <w:basedOn w:val="Standard"/>
    <w:link w:val="KommentartextZchn"/>
    <w:uiPriority w:val="99"/>
    <w:unhideWhenUsed/>
    <w:rsid w:val="007740A3"/>
    <w:pPr>
      <w:spacing w:line="240" w:lineRule="auto"/>
    </w:pPr>
    <w:rPr>
      <w:sz w:val="20"/>
      <w:szCs w:val="20"/>
    </w:rPr>
  </w:style>
  <w:style w:type="character" w:customStyle="1" w:styleId="KommentartextZchn">
    <w:name w:val="Kommentartext Zchn"/>
    <w:basedOn w:val="Absatz-Standardschriftart"/>
    <w:link w:val="Kommentartext"/>
    <w:uiPriority w:val="99"/>
    <w:rsid w:val="007740A3"/>
    <w:rPr>
      <w:sz w:val="20"/>
      <w:szCs w:val="20"/>
    </w:rPr>
  </w:style>
  <w:style w:type="paragraph" w:styleId="Kommentarthema">
    <w:name w:val="annotation subject"/>
    <w:basedOn w:val="Kommentartext"/>
    <w:next w:val="Kommentartext"/>
    <w:link w:val="KommentarthemaZchn"/>
    <w:uiPriority w:val="99"/>
    <w:semiHidden/>
    <w:unhideWhenUsed/>
    <w:rsid w:val="007740A3"/>
    <w:rPr>
      <w:b/>
      <w:bCs/>
    </w:rPr>
  </w:style>
  <w:style w:type="character" w:customStyle="1" w:styleId="KommentarthemaZchn">
    <w:name w:val="Kommentarthema Zchn"/>
    <w:basedOn w:val="KommentartextZchn"/>
    <w:link w:val="Kommentarthema"/>
    <w:uiPriority w:val="99"/>
    <w:semiHidden/>
    <w:rsid w:val="007740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8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ntinental.com/media-cente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ontinental-press.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ntinental-industry.com"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c754c2-af9b-4afb-94b0-cb639a19d33c">
      <Terms xmlns="http://schemas.microsoft.com/office/infopath/2007/PartnerControls"/>
    </lcf76f155ced4ddcb4097134ff3c332f>
    <TaxCatchAll xmlns="7b789e84-3b4c-4da1-9258-f5ad176163b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26F15E4D5E4A64E9D78F73DAEE9944D" ma:contentTypeVersion="22" ma:contentTypeDescription="Ein neues Dokument erstellen." ma:contentTypeScope="" ma:versionID="ab17c020a20d94e4786494a5a3d1b59d">
  <xsd:schema xmlns:xsd="http://www.w3.org/2001/XMLSchema" xmlns:xs="http://www.w3.org/2001/XMLSchema" xmlns:p="http://schemas.microsoft.com/office/2006/metadata/properties" xmlns:ns2="a2c754c2-af9b-4afb-94b0-cb639a19d33c" xmlns:ns3="7b789e84-3b4c-4da1-9258-f5ad176163be" targetNamespace="http://schemas.microsoft.com/office/2006/metadata/properties" ma:root="true" ma:fieldsID="6fcbcf6f949d47dd54977bf5d0b56598" ns2:_="" ns3:_="">
    <xsd:import namespace="a2c754c2-af9b-4afb-94b0-cb639a19d33c"/>
    <xsd:import namespace="7b789e84-3b4c-4da1-9258-f5ad176163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c754c2-af9b-4afb-94b0-cb639a19d33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82f7013-c7e3-4390-b881-d3b70ef8c9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789e84-3b4c-4da1-9258-f5ad176163b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bfa5c38-ac80-4f1c-9143-b0fa748b0393}" ma:internalName="TaxCatchAll" ma:showField="CatchAllData" ma:web="7b789e84-3b4c-4da1-9258-f5ad176163be">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8517B-6A2B-4956-A4A3-6D9D2AFC1DC1}">
  <ds:schemaRefs>
    <ds:schemaRef ds:uri="http://schemas.microsoft.com/office/2006/metadata/properties"/>
    <ds:schemaRef ds:uri="http://schemas.microsoft.com/office/infopath/2007/PartnerControls"/>
    <ds:schemaRef ds:uri="a2c754c2-af9b-4afb-94b0-cb639a19d33c"/>
    <ds:schemaRef ds:uri="7b789e84-3b4c-4da1-9258-f5ad176163be"/>
  </ds:schemaRefs>
</ds:datastoreItem>
</file>

<file path=customXml/itemProps2.xml><?xml version="1.0" encoding="utf-8"?>
<ds:datastoreItem xmlns:ds="http://schemas.openxmlformats.org/officeDocument/2006/customXml" ds:itemID="{2CADEB01-5777-4585-B39B-6F939EE9D1F6}">
  <ds:schemaRefs>
    <ds:schemaRef ds:uri="http://schemas.microsoft.com/sharepoint/v3/contenttype/forms"/>
  </ds:schemaRefs>
</ds:datastoreItem>
</file>

<file path=customXml/itemProps3.xml><?xml version="1.0" encoding="utf-8"?>
<ds:datastoreItem xmlns:ds="http://schemas.openxmlformats.org/officeDocument/2006/customXml" ds:itemID="{C5DD96D9-6F6F-4BBB-8DC2-BAC5AFCF3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c754c2-af9b-4afb-94b0-cb639a19d33c"/>
    <ds:schemaRef ds:uri="7b789e84-3b4c-4da1-9258-f5ad176163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9C3FFF-A72E-413E-90FC-3EA5159FFD08}">
  <ds:schemaRefs>
    <ds:schemaRef ds:uri="http://schemas.openxmlformats.org/officeDocument/2006/bibliography"/>
  </ds:schemaRefs>
</ds:datastoreItem>
</file>

<file path=docMetadata/LabelInfo.xml><?xml version="1.0" encoding="utf-8"?>
<clbl:labelList xmlns:clbl="http://schemas.microsoft.com/office/2020/mipLabelMetadata">
  <clbl:label id="{6006a9c5-d130-408c-bc8e-3b5ecdb17aa0}" enabled="1" method="Standard" siteId="{8d4b558f-7b2e-40ba-ad1f-e04d79e6265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719</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Flake, Allan Paul</dc:creator>
  <cp:keywords/>
  <dc:description/>
  <cp:lastModifiedBy>Thomas Schwarzer</cp:lastModifiedBy>
  <cp:revision>3</cp:revision>
  <cp:lastPrinted>2025-08-26T14:13:00Z</cp:lastPrinted>
  <dcterms:created xsi:type="dcterms:W3CDTF">2025-08-26T14:18:00Z</dcterms:created>
  <dcterms:modified xsi:type="dcterms:W3CDTF">2025-09-10T08:02:00Z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19a49b7a,516d746,6b15690</vt:lpwstr>
  </property>
  <property fmtid="{D5CDD505-2E9C-101B-9397-08002B2CF9AE}" pid="3" name="ClassificationContentMarkingFooterFontProps">
    <vt:lpwstr>#000000,8,Arial</vt:lpwstr>
  </property>
  <property fmtid="{D5CDD505-2E9C-101B-9397-08002B2CF9AE}" pid="4" name="ClassificationContentMarkingFooterText">
    <vt:lpwstr>Internal</vt:lpwstr>
  </property>
  <property fmtid="{D5CDD505-2E9C-101B-9397-08002B2CF9AE}" pid="5" name="ContentTypeId">
    <vt:lpwstr>0x010100226F15E4D5E4A64E9D78F73DAEE9944D</vt:lpwstr>
  </property>
</Properties>
</file>